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5D9B" w:rsidRPr="004E310D" w:rsidRDefault="00135D9B" w:rsidP="00D04879">
      <w:pPr>
        <w:ind w:left="2552" w:right="2550"/>
        <w:jc w:val="both"/>
        <w:rPr>
          <w:rFonts w:ascii="Tahoma" w:hAnsi="Tahoma" w:cs="Tahoma"/>
          <w:i/>
          <w:sz w:val="20"/>
          <w:szCs w:val="20"/>
        </w:rPr>
      </w:pPr>
      <w:r w:rsidRPr="004E310D">
        <w:rPr>
          <w:rFonts w:ascii="Tahoma" w:hAnsi="Tahoma" w:cs="Tahoma"/>
          <w:b/>
          <w:i/>
          <w:sz w:val="20"/>
          <w:szCs w:val="20"/>
        </w:rPr>
        <w:t>Sumilla:</w:t>
      </w:r>
      <w:r w:rsidRPr="004E310D">
        <w:rPr>
          <w:rFonts w:ascii="Tahoma" w:hAnsi="Tahoma" w:cs="Tahoma"/>
          <w:i/>
          <w:sz w:val="20"/>
          <w:szCs w:val="20"/>
        </w:rPr>
        <w:t xml:space="preserve"> “</w:t>
      </w:r>
      <w:r w:rsidR="00ED5D70">
        <w:rPr>
          <w:rFonts w:ascii="Tahoma" w:hAnsi="Tahoma" w:cs="Tahoma"/>
          <w:i/>
          <w:sz w:val="20"/>
          <w:szCs w:val="20"/>
        </w:rPr>
        <w:t>No es pasible de sanción el postor</w:t>
      </w:r>
      <w:r w:rsidR="00D04879">
        <w:rPr>
          <w:rFonts w:ascii="Tahoma" w:hAnsi="Tahoma" w:cs="Tahoma"/>
          <w:i/>
          <w:sz w:val="20"/>
          <w:szCs w:val="20"/>
        </w:rPr>
        <w:t>, que dentro de su Propuesta Técnica presenta documentos de cuyo análisis se advierte la no vulneración del Principio de Presunción de Veracidad.”</w:t>
      </w:r>
    </w:p>
    <w:p w:rsidR="00135D9B" w:rsidRPr="004E310D" w:rsidRDefault="00135D9B" w:rsidP="00135D9B">
      <w:pPr>
        <w:ind w:left="2268" w:right="1274"/>
        <w:jc w:val="both"/>
        <w:rPr>
          <w:rFonts w:ascii="Tahoma" w:hAnsi="Tahoma" w:cs="Tahoma"/>
          <w:i/>
          <w:sz w:val="20"/>
          <w:szCs w:val="20"/>
        </w:rPr>
      </w:pPr>
    </w:p>
    <w:p w:rsidR="00135D9B" w:rsidRPr="004E310D" w:rsidRDefault="00135D9B" w:rsidP="00135D9B">
      <w:pPr>
        <w:pStyle w:val="Textoindependiente3"/>
        <w:spacing w:after="0"/>
        <w:ind w:left="5387"/>
        <w:jc w:val="both"/>
        <w:rPr>
          <w:rFonts w:ascii="Tahoma" w:hAnsi="Tahoma" w:cs="Tahoma"/>
          <w:b/>
          <w:sz w:val="20"/>
          <w:szCs w:val="20"/>
        </w:rPr>
      </w:pPr>
      <w:r w:rsidRPr="004E310D">
        <w:rPr>
          <w:rFonts w:ascii="Tahoma" w:hAnsi="Tahoma" w:cs="Tahoma"/>
          <w:b/>
          <w:sz w:val="20"/>
          <w:szCs w:val="20"/>
        </w:rPr>
        <w:t>Lima,</w:t>
      </w:r>
      <w:r w:rsidR="00C245E5">
        <w:rPr>
          <w:rFonts w:ascii="Tahoma" w:hAnsi="Tahoma" w:cs="Tahoma"/>
          <w:b/>
          <w:sz w:val="20"/>
          <w:szCs w:val="20"/>
        </w:rPr>
        <w:t xml:space="preserve"> 28 de Junio de 2011</w:t>
      </w:r>
    </w:p>
    <w:p w:rsidR="00135D9B" w:rsidRPr="004E310D" w:rsidRDefault="00135D9B" w:rsidP="00135D9B">
      <w:pPr>
        <w:pStyle w:val="Textoindependiente3"/>
        <w:spacing w:after="0"/>
        <w:ind w:left="5387"/>
        <w:jc w:val="both"/>
        <w:rPr>
          <w:rFonts w:ascii="Tahoma" w:hAnsi="Tahoma" w:cs="Tahoma"/>
          <w:b/>
          <w:sz w:val="20"/>
          <w:szCs w:val="20"/>
        </w:rPr>
      </w:pPr>
    </w:p>
    <w:p w:rsidR="00135D9B" w:rsidRDefault="00135D9B" w:rsidP="00D04879">
      <w:pPr>
        <w:ind w:left="567"/>
        <w:contextualSpacing/>
        <w:jc w:val="both"/>
        <w:rPr>
          <w:rFonts w:ascii="Tahoma" w:hAnsi="Tahoma" w:cs="Tahoma"/>
          <w:sz w:val="20"/>
          <w:szCs w:val="20"/>
        </w:rPr>
      </w:pPr>
      <w:r w:rsidRPr="004E310D">
        <w:rPr>
          <w:rFonts w:ascii="Tahoma" w:hAnsi="Tahoma" w:cs="Tahoma"/>
          <w:b/>
          <w:sz w:val="20"/>
          <w:szCs w:val="20"/>
        </w:rPr>
        <w:t xml:space="preserve">Visto </w:t>
      </w:r>
      <w:r w:rsidRPr="004E310D">
        <w:rPr>
          <w:rFonts w:ascii="Tahoma" w:hAnsi="Tahoma" w:cs="Tahoma"/>
          <w:sz w:val="20"/>
          <w:szCs w:val="20"/>
        </w:rPr>
        <w:t xml:space="preserve">en sesión de fecha </w:t>
      </w:r>
      <w:r>
        <w:rPr>
          <w:rFonts w:ascii="Tahoma" w:hAnsi="Tahoma" w:cs="Tahoma"/>
          <w:sz w:val="20"/>
          <w:szCs w:val="20"/>
        </w:rPr>
        <w:t>24</w:t>
      </w:r>
      <w:r w:rsidRPr="004E310D">
        <w:rPr>
          <w:rFonts w:ascii="Tahoma" w:hAnsi="Tahoma" w:cs="Tahoma"/>
          <w:sz w:val="20"/>
          <w:szCs w:val="20"/>
        </w:rPr>
        <w:t xml:space="preserve"> de </w:t>
      </w:r>
      <w:r>
        <w:rPr>
          <w:rFonts w:ascii="Tahoma" w:hAnsi="Tahoma" w:cs="Tahoma"/>
          <w:sz w:val="20"/>
          <w:szCs w:val="20"/>
        </w:rPr>
        <w:t>junio</w:t>
      </w:r>
      <w:r w:rsidRPr="004E310D">
        <w:rPr>
          <w:rFonts w:ascii="Tahoma" w:hAnsi="Tahoma" w:cs="Tahoma"/>
          <w:sz w:val="20"/>
          <w:szCs w:val="20"/>
        </w:rPr>
        <w:t xml:space="preserve"> de 2011 la Primera Sala del Tribunal de Contrataciones del Estado el Expediente N° </w:t>
      </w:r>
      <w:r>
        <w:rPr>
          <w:rFonts w:ascii="Tahoma" w:hAnsi="Tahoma" w:cs="Tahoma"/>
          <w:sz w:val="20"/>
          <w:szCs w:val="20"/>
        </w:rPr>
        <w:t>992</w:t>
      </w:r>
      <w:r w:rsidRPr="004E310D">
        <w:rPr>
          <w:rFonts w:ascii="Tahoma" w:hAnsi="Tahoma" w:cs="Tahoma"/>
          <w:sz w:val="20"/>
          <w:szCs w:val="20"/>
        </w:rPr>
        <w:t xml:space="preserve">-2010-TC; sobre el procedimiento administrativo sancionador iniciado contra el Postor </w:t>
      </w:r>
      <w:r w:rsidRPr="00A259EA">
        <w:rPr>
          <w:rFonts w:ascii="Tahoma" w:hAnsi="Tahoma" w:cs="Tahoma"/>
          <w:sz w:val="20"/>
          <w:szCs w:val="20"/>
        </w:rPr>
        <w:t>SERVICIOS INTEGRADOS DE LIMPIEZA S.A.- SILSA</w:t>
      </w:r>
      <w:r w:rsidRPr="004E310D">
        <w:rPr>
          <w:rFonts w:ascii="Tahoma" w:hAnsi="Tahoma" w:cs="Tahoma"/>
          <w:color w:val="000000" w:themeColor="text1"/>
          <w:sz w:val="20"/>
          <w:szCs w:val="20"/>
          <w:lang w:val="es-MX"/>
        </w:rPr>
        <w:t xml:space="preserve"> por la </w:t>
      </w:r>
      <w:r>
        <w:rPr>
          <w:rFonts w:ascii="Tahoma" w:hAnsi="Tahoma" w:cs="Tahoma"/>
          <w:color w:val="000000" w:themeColor="text1"/>
          <w:sz w:val="20"/>
          <w:szCs w:val="20"/>
          <w:lang w:val="es-MX"/>
        </w:rPr>
        <w:t xml:space="preserve">supuesta </w:t>
      </w:r>
      <w:r w:rsidRPr="004E310D">
        <w:rPr>
          <w:rFonts w:ascii="Tahoma" w:hAnsi="Tahoma" w:cs="Tahoma"/>
          <w:color w:val="000000" w:themeColor="text1"/>
          <w:sz w:val="20"/>
          <w:szCs w:val="20"/>
          <w:lang w:val="es-MX"/>
        </w:rPr>
        <w:t xml:space="preserve">presentación de documentos falsos ante el </w:t>
      </w:r>
      <w:r w:rsidRPr="00A259EA">
        <w:rPr>
          <w:rFonts w:ascii="Tahoma" w:hAnsi="Tahoma" w:cs="Tahoma"/>
          <w:sz w:val="20"/>
          <w:szCs w:val="20"/>
        </w:rPr>
        <w:t>Seguro Social de Salud-ESSALUD,</w:t>
      </w:r>
      <w:r w:rsidR="00B81B96">
        <w:rPr>
          <w:rFonts w:ascii="Tahoma" w:hAnsi="Tahoma" w:cs="Tahoma"/>
          <w:sz w:val="20"/>
          <w:szCs w:val="20"/>
        </w:rPr>
        <w:t xml:space="preserve"> en</w:t>
      </w:r>
      <w:r w:rsidRPr="00A259EA">
        <w:rPr>
          <w:rFonts w:ascii="Tahoma" w:hAnsi="Tahoma" w:cs="Tahoma"/>
          <w:sz w:val="20"/>
          <w:szCs w:val="20"/>
        </w:rPr>
        <w:t xml:space="preserve"> </w:t>
      </w:r>
      <w:r w:rsidR="00B81B96" w:rsidRPr="00A259EA">
        <w:rPr>
          <w:rFonts w:ascii="Tahoma" w:hAnsi="Tahoma" w:cs="Tahoma"/>
          <w:sz w:val="20"/>
          <w:szCs w:val="20"/>
        </w:rPr>
        <w:t>Adjudicación Directa Pública Nº 0907C00031</w:t>
      </w:r>
      <w:r w:rsidR="00B81B96">
        <w:rPr>
          <w:rFonts w:ascii="Tahoma" w:hAnsi="Tahoma" w:cs="Tahoma"/>
          <w:sz w:val="20"/>
          <w:szCs w:val="20"/>
        </w:rPr>
        <w:t xml:space="preserve"> </w:t>
      </w:r>
      <w:r>
        <w:rPr>
          <w:rFonts w:ascii="Tahoma" w:hAnsi="Tahoma" w:cs="Tahoma"/>
          <w:sz w:val="20"/>
          <w:szCs w:val="20"/>
        </w:rPr>
        <w:t>y en atención a los siguientes:</w:t>
      </w:r>
    </w:p>
    <w:p w:rsidR="00135D9B" w:rsidRPr="004E310D" w:rsidRDefault="00135D9B" w:rsidP="00135D9B">
      <w:pPr>
        <w:ind w:firstLine="567"/>
        <w:contextualSpacing/>
        <w:jc w:val="both"/>
        <w:rPr>
          <w:rFonts w:ascii="Tahoma" w:hAnsi="Tahoma" w:cs="Tahoma"/>
          <w:b/>
          <w:sz w:val="20"/>
          <w:szCs w:val="20"/>
          <w:lang w:val="es-ES_tradnl"/>
        </w:rPr>
      </w:pPr>
    </w:p>
    <w:p w:rsidR="00135D9B" w:rsidRPr="004E310D" w:rsidRDefault="00135D9B" w:rsidP="00135D9B">
      <w:pPr>
        <w:pStyle w:val="Prrafodelista"/>
        <w:ind w:left="567"/>
        <w:rPr>
          <w:rFonts w:ascii="Tahoma" w:hAnsi="Tahoma" w:cs="Tahoma"/>
          <w:b/>
          <w:sz w:val="20"/>
        </w:rPr>
      </w:pPr>
      <w:r w:rsidRPr="004E310D">
        <w:rPr>
          <w:rFonts w:ascii="Tahoma" w:hAnsi="Tahoma" w:cs="Tahoma"/>
          <w:b/>
          <w:sz w:val="20"/>
        </w:rPr>
        <w:t>ANTECEDENTES:</w:t>
      </w:r>
    </w:p>
    <w:p w:rsidR="00135D9B" w:rsidRPr="004E310D" w:rsidRDefault="00135D9B" w:rsidP="00135D9B">
      <w:pPr>
        <w:jc w:val="both"/>
        <w:rPr>
          <w:rFonts w:ascii="Tahoma" w:hAnsi="Tahoma" w:cs="Tahoma"/>
          <w:b/>
          <w:sz w:val="20"/>
          <w:szCs w:val="20"/>
          <w:lang w:eastAsia="es-PE"/>
        </w:rPr>
      </w:pPr>
    </w:p>
    <w:p w:rsidR="00135D9B" w:rsidRPr="00A259EA" w:rsidRDefault="00135D9B" w:rsidP="00135D9B">
      <w:pPr>
        <w:numPr>
          <w:ilvl w:val="0"/>
          <w:numId w:val="6"/>
        </w:numPr>
        <w:tabs>
          <w:tab w:val="clear" w:pos="360"/>
        </w:tabs>
        <w:ind w:left="567" w:hanging="567"/>
        <w:jc w:val="both"/>
        <w:rPr>
          <w:rFonts w:ascii="Tahoma" w:hAnsi="Tahoma" w:cs="Tahoma"/>
          <w:sz w:val="20"/>
          <w:szCs w:val="20"/>
        </w:rPr>
      </w:pPr>
      <w:r w:rsidRPr="00A259EA">
        <w:rPr>
          <w:rFonts w:ascii="Tahoma" w:hAnsi="Tahoma" w:cs="Tahoma"/>
          <w:sz w:val="20"/>
          <w:szCs w:val="20"/>
        </w:rPr>
        <w:t xml:space="preserve">El 31 de marzo de 2009, el Seguro Social de Salud-ESSALUD, en adelante la Entidad, convocó el proceso de selección de Adjudicación Directa Pública Nº 0907C00031, según relación de ítems, para la </w:t>
      </w:r>
      <w:r w:rsidRPr="00A259EA">
        <w:rPr>
          <w:rFonts w:ascii="Tahoma" w:hAnsi="Tahoma" w:cs="Tahoma"/>
          <w:i/>
          <w:sz w:val="20"/>
          <w:szCs w:val="20"/>
        </w:rPr>
        <w:t xml:space="preserve">“Contratación del servicio de digitadores asistenciales HNERM”, </w:t>
      </w:r>
      <w:r w:rsidRPr="00A259EA">
        <w:rPr>
          <w:rFonts w:ascii="Tahoma" w:hAnsi="Tahoma" w:cs="Tahoma"/>
          <w:sz w:val="20"/>
          <w:szCs w:val="20"/>
        </w:rPr>
        <w:t>por</w:t>
      </w:r>
      <w:r w:rsidRPr="00A259EA">
        <w:rPr>
          <w:rFonts w:ascii="Tahoma" w:hAnsi="Tahoma" w:cs="Tahoma"/>
          <w:i/>
          <w:sz w:val="20"/>
          <w:szCs w:val="20"/>
        </w:rPr>
        <w:t xml:space="preserve"> </w:t>
      </w:r>
      <w:r w:rsidRPr="00A259EA">
        <w:rPr>
          <w:rFonts w:ascii="Tahoma" w:hAnsi="Tahoma" w:cs="Tahoma"/>
          <w:sz w:val="20"/>
          <w:szCs w:val="20"/>
        </w:rPr>
        <w:t xml:space="preserve">un valor referencial ascendente a </w:t>
      </w:r>
      <w:r w:rsidRPr="00A259EA">
        <w:rPr>
          <w:rFonts w:ascii="Tahoma" w:hAnsi="Tahoma" w:cs="Tahoma"/>
          <w:bCs/>
          <w:sz w:val="20"/>
          <w:szCs w:val="20"/>
        </w:rPr>
        <w:t>S/.</w:t>
      </w:r>
      <w:r w:rsidRPr="00A259EA">
        <w:rPr>
          <w:rFonts w:ascii="Tahoma" w:hAnsi="Tahoma" w:cs="Tahoma"/>
          <w:sz w:val="20"/>
          <w:szCs w:val="20"/>
        </w:rPr>
        <w:t xml:space="preserve"> 1’517,220.60 (Un millón quinientos diecisiete mil doscientos veinte con 60/100 Nuevos Soles)</w:t>
      </w:r>
      <w:r w:rsidRPr="00A259EA">
        <w:rPr>
          <w:rFonts w:ascii="Tahoma" w:hAnsi="Tahoma" w:cs="Tahoma"/>
          <w:bCs/>
          <w:sz w:val="20"/>
          <w:szCs w:val="20"/>
        </w:rPr>
        <w:t xml:space="preserve"> </w:t>
      </w:r>
      <w:r w:rsidRPr="00A259EA">
        <w:rPr>
          <w:rFonts w:ascii="Tahoma" w:hAnsi="Tahoma" w:cs="Tahoma"/>
          <w:sz w:val="20"/>
          <w:szCs w:val="20"/>
        </w:rPr>
        <w:t>incluidos los impuestos de Ley.</w:t>
      </w:r>
    </w:p>
    <w:p w:rsidR="00135D9B" w:rsidRPr="00A259EA" w:rsidRDefault="00135D9B" w:rsidP="00135D9B">
      <w:pPr>
        <w:ind w:left="567" w:hanging="567"/>
        <w:jc w:val="both"/>
        <w:rPr>
          <w:rFonts w:ascii="Tahoma" w:hAnsi="Tahoma" w:cs="Tahoma"/>
          <w:sz w:val="20"/>
          <w:szCs w:val="20"/>
        </w:rPr>
      </w:pPr>
    </w:p>
    <w:p w:rsidR="00135D9B" w:rsidRPr="00A259EA" w:rsidRDefault="00135D9B" w:rsidP="00135D9B">
      <w:pPr>
        <w:numPr>
          <w:ilvl w:val="0"/>
          <w:numId w:val="6"/>
        </w:numPr>
        <w:tabs>
          <w:tab w:val="clear" w:pos="360"/>
        </w:tabs>
        <w:ind w:left="567" w:hanging="567"/>
        <w:jc w:val="both"/>
        <w:rPr>
          <w:rFonts w:ascii="Tahoma" w:hAnsi="Tahoma" w:cs="Tahoma"/>
          <w:b/>
          <w:sz w:val="20"/>
          <w:szCs w:val="20"/>
        </w:rPr>
      </w:pPr>
      <w:r w:rsidRPr="00A259EA">
        <w:rPr>
          <w:rFonts w:ascii="Tahoma" w:hAnsi="Tahoma" w:cs="Tahoma"/>
          <w:sz w:val="20"/>
          <w:szCs w:val="20"/>
        </w:rPr>
        <w:t>El 17 de abril del 2009, se llevó a cabo la presentación de propuestas del referido proceso, presentándose las empresas SAGEN PERU WORK S.A.C. y SERVICIOS INTEGRADOS DE LIMPIEZA S.A.- SILSA, en adelante, la Denunciante y el Contratista, respectivamente.</w:t>
      </w:r>
    </w:p>
    <w:p w:rsidR="00135D9B" w:rsidRPr="00A259EA" w:rsidRDefault="00135D9B" w:rsidP="00135D9B">
      <w:pPr>
        <w:ind w:left="567" w:hanging="567"/>
        <w:jc w:val="both"/>
        <w:rPr>
          <w:rFonts w:ascii="Tahoma" w:hAnsi="Tahoma" w:cs="Tahoma"/>
          <w:sz w:val="20"/>
          <w:szCs w:val="20"/>
        </w:rPr>
      </w:pPr>
    </w:p>
    <w:p w:rsidR="00135D9B" w:rsidRPr="00A259EA" w:rsidRDefault="00135D9B" w:rsidP="00135D9B">
      <w:pPr>
        <w:numPr>
          <w:ilvl w:val="0"/>
          <w:numId w:val="6"/>
        </w:numPr>
        <w:tabs>
          <w:tab w:val="clear" w:pos="360"/>
        </w:tabs>
        <w:ind w:left="567" w:hanging="567"/>
        <w:jc w:val="both"/>
        <w:rPr>
          <w:rFonts w:ascii="Tahoma" w:hAnsi="Tahoma" w:cs="Tahoma"/>
          <w:sz w:val="20"/>
          <w:szCs w:val="20"/>
        </w:rPr>
      </w:pPr>
      <w:r w:rsidRPr="00A259EA">
        <w:rPr>
          <w:rFonts w:ascii="Tahoma" w:hAnsi="Tahoma" w:cs="Tahoma"/>
          <w:sz w:val="20"/>
          <w:szCs w:val="20"/>
        </w:rPr>
        <w:t>E</w:t>
      </w:r>
      <w:r w:rsidR="00D04879">
        <w:rPr>
          <w:rFonts w:ascii="Tahoma" w:hAnsi="Tahoma" w:cs="Tahoma"/>
          <w:sz w:val="20"/>
          <w:szCs w:val="20"/>
        </w:rPr>
        <w:t>l</w:t>
      </w:r>
      <w:r w:rsidRPr="00A259EA">
        <w:rPr>
          <w:rFonts w:ascii="Tahoma" w:hAnsi="Tahoma" w:cs="Tahoma"/>
          <w:sz w:val="20"/>
          <w:szCs w:val="20"/>
        </w:rPr>
        <w:t xml:space="preserve"> 24 de abril de 2009 se adjudicó la buena pro de los ítems 1, 2 y 3 de dicho proceso a la Denunciante; y el ítem 4 a la Contratista.</w:t>
      </w:r>
    </w:p>
    <w:p w:rsidR="00135D9B" w:rsidRPr="00A259EA" w:rsidRDefault="00135D9B" w:rsidP="00135D9B">
      <w:pPr>
        <w:pStyle w:val="Prrafodelista"/>
        <w:rPr>
          <w:rFonts w:ascii="Tahoma" w:hAnsi="Tahoma" w:cs="Tahoma"/>
          <w:sz w:val="20"/>
        </w:rPr>
      </w:pPr>
    </w:p>
    <w:p w:rsidR="00135D9B" w:rsidRPr="00A259EA" w:rsidRDefault="00135D9B" w:rsidP="00135D9B">
      <w:pPr>
        <w:numPr>
          <w:ilvl w:val="0"/>
          <w:numId w:val="6"/>
        </w:numPr>
        <w:tabs>
          <w:tab w:val="clear" w:pos="360"/>
        </w:tabs>
        <w:ind w:left="567" w:hanging="567"/>
        <w:jc w:val="both"/>
        <w:rPr>
          <w:rFonts w:ascii="Tahoma" w:hAnsi="Tahoma" w:cs="Tahoma"/>
          <w:sz w:val="20"/>
          <w:szCs w:val="20"/>
        </w:rPr>
      </w:pPr>
      <w:r w:rsidRPr="00A259EA">
        <w:rPr>
          <w:rFonts w:ascii="Tahoma" w:hAnsi="Tahoma" w:cs="Tahoma"/>
          <w:sz w:val="20"/>
          <w:szCs w:val="20"/>
        </w:rPr>
        <w:t>El 04 de mayo de 2009 la Contratista interpuso recurso de apelación contra la calificación de su propuesta en los ítems 1, 2 y 3 del mencionado proceso de selección.</w:t>
      </w:r>
    </w:p>
    <w:p w:rsidR="00135D9B" w:rsidRPr="00A259EA" w:rsidRDefault="00135D9B" w:rsidP="00135D9B">
      <w:pPr>
        <w:pStyle w:val="Prrafodelista"/>
        <w:rPr>
          <w:rFonts w:ascii="Tahoma" w:hAnsi="Tahoma" w:cs="Tahoma"/>
          <w:sz w:val="20"/>
        </w:rPr>
      </w:pPr>
    </w:p>
    <w:p w:rsidR="00135D9B" w:rsidRPr="00A259EA" w:rsidRDefault="00135D9B" w:rsidP="00135D9B">
      <w:pPr>
        <w:numPr>
          <w:ilvl w:val="0"/>
          <w:numId w:val="6"/>
        </w:numPr>
        <w:tabs>
          <w:tab w:val="clear" w:pos="360"/>
        </w:tabs>
        <w:ind w:left="567" w:hanging="567"/>
        <w:jc w:val="both"/>
        <w:rPr>
          <w:rFonts w:ascii="Tahoma" w:hAnsi="Tahoma" w:cs="Tahoma"/>
          <w:sz w:val="20"/>
          <w:szCs w:val="20"/>
        </w:rPr>
      </w:pPr>
      <w:r w:rsidRPr="00A259EA">
        <w:rPr>
          <w:rFonts w:ascii="Tahoma" w:hAnsi="Tahoma" w:cs="Tahoma"/>
          <w:sz w:val="20"/>
          <w:szCs w:val="20"/>
        </w:rPr>
        <w:t>El 22 de mayo de 2009, mediante Resolución de Gerencia General Nº 559-GG-2009, se resuelve declarar fundado dicho recurso de apelación en los ítems 2 y 3 y en consecuencia, sin efecto el otorgamiento de la buena pro a la Denunciante, retrotrayendo dichos ítems a la etapa de Absolución de Consultas y Observaciones.</w:t>
      </w:r>
    </w:p>
    <w:p w:rsidR="00135D9B" w:rsidRPr="00A259EA" w:rsidRDefault="00135D9B" w:rsidP="00135D9B">
      <w:pPr>
        <w:pStyle w:val="Prrafodelista"/>
        <w:rPr>
          <w:rFonts w:ascii="Tahoma" w:hAnsi="Tahoma" w:cs="Tahoma"/>
          <w:sz w:val="20"/>
        </w:rPr>
      </w:pPr>
    </w:p>
    <w:p w:rsidR="00135D9B" w:rsidRPr="00A259EA" w:rsidRDefault="00135D9B" w:rsidP="00135D9B">
      <w:pPr>
        <w:numPr>
          <w:ilvl w:val="0"/>
          <w:numId w:val="6"/>
        </w:numPr>
        <w:tabs>
          <w:tab w:val="clear" w:pos="360"/>
        </w:tabs>
        <w:ind w:left="567" w:hanging="567"/>
        <w:jc w:val="both"/>
        <w:rPr>
          <w:rFonts w:ascii="Tahoma" w:hAnsi="Tahoma" w:cs="Tahoma"/>
          <w:sz w:val="20"/>
          <w:szCs w:val="20"/>
        </w:rPr>
      </w:pPr>
      <w:r w:rsidRPr="00A259EA">
        <w:rPr>
          <w:rFonts w:ascii="Tahoma" w:hAnsi="Tahoma" w:cs="Tahoma"/>
          <w:sz w:val="20"/>
          <w:szCs w:val="20"/>
        </w:rPr>
        <w:t>El 02 de julio de 2009 se llevó a cabo el otorgamiento de la buena pro de los ítems 2 y 3 del referido proceso a la Contratista.</w:t>
      </w:r>
    </w:p>
    <w:p w:rsidR="00135D9B" w:rsidRPr="00A259EA" w:rsidRDefault="00135D9B" w:rsidP="00135D9B">
      <w:pPr>
        <w:pStyle w:val="Prrafodelista"/>
        <w:rPr>
          <w:rFonts w:ascii="Tahoma" w:hAnsi="Tahoma" w:cs="Tahoma"/>
          <w:sz w:val="20"/>
        </w:rPr>
      </w:pPr>
    </w:p>
    <w:p w:rsidR="00135D9B" w:rsidRPr="00A259EA" w:rsidRDefault="00135D9B" w:rsidP="00135D9B">
      <w:pPr>
        <w:numPr>
          <w:ilvl w:val="0"/>
          <w:numId w:val="6"/>
        </w:numPr>
        <w:tabs>
          <w:tab w:val="clear" w:pos="360"/>
        </w:tabs>
        <w:ind w:left="567" w:hanging="567"/>
        <w:jc w:val="both"/>
        <w:rPr>
          <w:rFonts w:ascii="Tahoma" w:hAnsi="Tahoma" w:cs="Tahoma"/>
          <w:sz w:val="20"/>
          <w:szCs w:val="20"/>
        </w:rPr>
      </w:pPr>
      <w:r w:rsidRPr="00A259EA">
        <w:rPr>
          <w:rFonts w:ascii="Tahoma" w:hAnsi="Tahoma" w:cs="Tahoma"/>
          <w:sz w:val="20"/>
          <w:szCs w:val="20"/>
        </w:rPr>
        <w:t>El 26 de julio de 2010 la Denunciante presentó un escrito a través de Mesa de Partes del Tribunal de Contrataciones del Estado, en adelante, El Tribunal, poniendo en conocimiento que la Contratista habría incurrido en causal de sanción tras haber presentado como parte de su Propuesta Técnica documentos supuestamente falsos y/o inexactos.</w:t>
      </w:r>
    </w:p>
    <w:p w:rsidR="00135D9B" w:rsidRPr="00A259EA" w:rsidRDefault="00135D9B" w:rsidP="00135D9B">
      <w:pPr>
        <w:pStyle w:val="Prrafodelista"/>
        <w:rPr>
          <w:rFonts w:ascii="Tahoma" w:hAnsi="Tahoma" w:cs="Tahoma"/>
          <w:sz w:val="20"/>
        </w:rPr>
      </w:pPr>
    </w:p>
    <w:p w:rsidR="00135D9B" w:rsidRPr="00D04879" w:rsidRDefault="00135D9B" w:rsidP="00D04879">
      <w:pPr>
        <w:numPr>
          <w:ilvl w:val="0"/>
          <w:numId w:val="6"/>
        </w:numPr>
        <w:tabs>
          <w:tab w:val="clear" w:pos="360"/>
        </w:tabs>
        <w:ind w:left="567" w:hanging="567"/>
        <w:jc w:val="both"/>
        <w:rPr>
          <w:rFonts w:ascii="Tahoma" w:hAnsi="Tahoma" w:cs="Tahoma"/>
          <w:sz w:val="20"/>
          <w:szCs w:val="20"/>
        </w:rPr>
      </w:pPr>
      <w:r w:rsidRPr="00A259EA">
        <w:rPr>
          <w:rFonts w:ascii="Tahoma" w:hAnsi="Tahoma" w:cs="Tahoma"/>
          <w:sz w:val="20"/>
          <w:szCs w:val="20"/>
        </w:rPr>
        <w:lastRenderedPageBreak/>
        <w:t>La denunciante señaló que la Contratista había presentado como parte de su Propuesta Técnica  el Anexo Nº 07, relacionado a la Experiencia del Postor y que contenía la relación de contratos y órdenes de compra de distintas entidades a fin de acreditar su experiencia en la actividad. Dicho Anexo contenía, entre otros, la siguiente información:</w:t>
      </w:r>
    </w:p>
    <w:p w:rsidR="00135D9B" w:rsidRPr="00A259EA" w:rsidRDefault="00135D9B" w:rsidP="00135D9B">
      <w:pPr>
        <w:pStyle w:val="Prrafodelista"/>
        <w:rPr>
          <w:rFonts w:ascii="Tahoma" w:hAnsi="Tahoma" w:cs="Tahoma"/>
          <w:sz w:val="20"/>
        </w:rPr>
      </w:pPr>
    </w:p>
    <w:tbl>
      <w:tblPr>
        <w:tblStyle w:val="Tablaconcuadrcula"/>
        <w:tblW w:w="0" w:type="auto"/>
        <w:tblInd w:w="675" w:type="dxa"/>
        <w:tblLook w:val="04A0"/>
      </w:tblPr>
      <w:tblGrid>
        <w:gridCol w:w="1134"/>
        <w:gridCol w:w="2268"/>
        <w:gridCol w:w="1843"/>
        <w:gridCol w:w="1557"/>
        <w:gridCol w:w="1243"/>
      </w:tblGrid>
      <w:tr w:rsidR="00135D9B" w:rsidRPr="00A259EA" w:rsidTr="008A6762">
        <w:tc>
          <w:tcPr>
            <w:tcW w:w="1134"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Cliente</w:t>
            </w:r>
          </w:p>
        </w:tc>
        <w:tc>
          <w:tcPr>
            <w:tcW w:w="2268"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Objeto del servicio</w:t>
            </w:r>
          </w:p>
        </w:tc>
        <w:tc>
          <w:tcPr>
            <w:tcW w:w="1843"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Nº del contrato o factura</w:t>
            </w:r>
          </w:p>
        </w:tc>
        <w:tc>
          <w:tcPr>
            <w:tcW w:w="1557"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Importe del contrato</w:t>
            </w:r>
          </w:p>
        </w:tc>
        <w:tc>
          <w:tcPr>
            <w:tcW w:w="1243"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Fecha de inicio y termino</w:t>
            </w:r>
          </w:p>
        </w:tc>
      </w:tr>
      <w:tr w:rsidR="00135D9B" w:rsidRPr="00A259EA" w:rsidTr="008A6762">
        <w:tc>
          <w:tcPr>
            <w:tcW w:w="1134"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Red Asistencial Juliaca</w:t>
            </w:r>
          </w:p>
        </w:tc>
        <w:tc>
          <w:tcPr>
            <w:tcW w:w="2268"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Servicio de Digitadores</w:t>
            </w:r>
          </w:p>
        </w:tc>
        <w:tc>
          <w:tcPr>
            <w:tcW w:w="1843"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O/C 4500940134</w:t>
            </w:r>
          </w:p>
        </w:tc>
        <w:tc>
          <w:tcPr>
            <w:tcW w:w="1557"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S/. 122 105.23</w:t>
            </w:r>
          </w:p>
        </w:tc>
        <w:tc>
          <w:tcPr>
            <w:tcW w:w="1243"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 xml:space="preserve">12/05/2008 al </w:t>
            </w:r>
          </w:p>
          <w:p w:rsidR="00135D9B" w:rsidRPr="00A259EA" w:rsidRDefault="00135D9B" w:rsidP="008A6762">
            <w:pPr>
              <w:jc w:val="both"/>
              <w:rPr>
                <w:rFonts w:ascii="Tahoma" w:hAnsi="Tahoma" w:cs="Tahoma"/>
                <w:sz w:val="20"/>
                <w:szCs w:val="20"/>
              </w:rPr>
            </w:pPr>
            <w:r w:rsidRPr="00A259EA">
              <w:rPr>
                <w:rFonts w:ascii="Tahoma" w:hAnsi="Tahoma" w:cs="Tahoma"/>
                <w:sz w:val="20"/>
                <w:szCs w:val="20"/>
              </w:rPr>
              <w:t>31/12/2008</w:t>
            </w:r>
          </w:p>
        </w:tc>
      </w:tr>
      <w:tr w:rsidR="00135D9B" w:rsidRPr="00A259EA" w:rsidTr="008A6762">
        <w:tc>
          <w:tcPr>
            <w:tcW w:w="1134"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Red Asistencial Juliaca</w:t>
            </w:r>
          </w:p>
        </w:tc>
        <w:tc>
          <w:tcPr>
            <w:tcW w:w="2268"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Servicio de Digitadores</w:t>
            </w:r>
          </w:p>
        </w:tc>
        <w:tc>
          <w:tcPr>
            <w:tcW w:w="1843"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ADS 834S00041</w:t>
            </w:r>
          </w:p>
        </w:tc>
        <w:tc>
          <w:tcPr>
            <w:tcW w:w="1557"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S/. 191 120.28</w:t>
            </w:r>
          </w:p>
        </w:tc>
        <w:tc>
          <w:tcPr>
            <w:tcW w:w="1243"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12/05/2008 al</w:t>
            </w:r>
          </w:p>
          <w:p w:rsidR="00135D9B" w:rsidRPr="00A259EA" w:rsidRDefault="00135D9B" w:rsidP="008A6762">
            <w:pPr>
              <w:jc w:val="both"/>
              <w:rPr>
                <w:rFonts w:ascii="Tahoma" w:hAnsi="Tahoma" w:cs="Tahoma"/>
                <w:sz w:val="20"/>
                <w:szCs w:val="20"/>
              </w:rPr>
            </w:pPr>
            <w:r w:rsidRPr="00A259EA">
              <w:rPr>
                <w:rFonts w:ascii="Tahoma" w:hAnsi="Tahoma" w:cs="Tahoma"/>
                <w:sz w:val="20"/>
                <w:szCs w:val="20"/>
              </w:rPr>
              <w:t>11/05/2009</w:t>
            </w:r>
          </w:p>
        </w:tc>
      </w:tr>
    </w:tbl>
    <w:p w:rsidR="00135D9B" w:rsidRPr="00A259EA" w:rsidRDefault="00135D9B" w:rsidP="00135D9B">
      <w:pPr>
        <w:rPr>
          <w:rFonts w:ascii="Tahoma" w:hAnsi="Tahoma" w:cs="Tahoma"/>
          <w:sz w:val="20"/>
          <w:szCs w:val="20"/>
        </w:rPr>
      </w:pPr>
    </w:p>
    <w:p w:rsidR="00135D9B" w:rsidRPr="00A259EA" w:rsidRDefault="00135D9B" w:rsidP="00135D9B">
      <w:pPr>
        <w:numPr>
          <w:ilvl w:val="0"/>
          <w:numId w:val="6"/>
        </w:numPr>
        <w:tabs>
          <w:tab w:val="clear" w:pos="360"/>
        </w:tabs>
        <w:ind w:left="567" w:hanging="567"/>
        <w:jc w:val="both"/>
        <w:rPr>
          <w:rFonts w:ascii="Tahoma" w:hAnsi="Tahoma" w:cs="Tahoma"/>
          <w:sz w:val="20"/>
          <w:szCs w:val="20"/>
        </w:rPr>
      </w:pPr>
      <w:r w:rsidRPr="00A259EA">
        <w:rPr>
          <w:rFonts w:ascii="Tahoma" w:hAnsi="Tahoma" w:cs="Tahoma"/>
          <w:sz w:val="20"/>
          <w:szCs w:val="20"/>
        </w:rPr>
        <w:t xml:space="preserve">La Denunciante señaló que la O/C Nº 4500940134 y el contrato correspondiente a la ADS Nº 834S00041, mencionados en el cuadro anterior pertenecen ambos a un mismo proceso de selección, es decir, a la ADS Nº 834S00041; teniendo en cuenta ello, según lo señalado por la Denunciante, la Contratista falseó la realidad al consignar, como si se trataran de servicios distintos y pertenecientes a diferentes contratos, los importes económicos de dichos documentos incrementando de esa manera el importe final a ser considerado por el Comité Especial, con el objetivo de obtener el máximo puntaje respecto a dicho factor de evaluación. </w:t>
      </w:r>
    </w:p>
    <w:p w:rsidR="00135D9B" w:rsidRPr="00A259EA" w:rsidRDefault="00135D9B" w:rsidP="00135D9B">
      <w:pPr>
        <w:ind w:left="567"/>
        <w:jc w:val="both"/>
        <w:rPr>
          <w:rFonts w:ascii="Tahoma" w:hAnsi="Tahoma" w:cs="Tahoma"/>
          <w:sz w:val="20"/>
          <w:szCs w:val="20"/>
        </w:rPr>
      </w:pPr>
    </w:p>
    <w:p w:rsidR="00135D9B" w:rsidRPr="00A259EA" w:rsidRDefault="00135D9B" w:rsidP="00135D9B">
      <w:pPr>
        <w:numPr>
          <w:ilvl w:val="0"/>
          <w:numId w:val="6"/>
        </w:numPr>
        <w:tabs>
          <w:tab w:val="clear" w:pos="360"/>
        </w:tabs>
        <w:ind w:left="567" w:hanging="567"/>
        <w:jc w:val="both"/>
        <w:rPr>
          <w:rFonts w:ascii="Tahoma" w:hAnsi="Tahoma" w:cs="Tahoma"/>
          <w:sz w:val="20"/>
          <w:szCs w:val="20"/>
        </w:rPr>
      </w:pPr>
      <w:r w:rsidRPr="00A259EA">
        <w:rPr>
          <w:rFonts w:ascii="Tahoma" w:hAnsi="Tahoma" w:cs="Tahoma"/>
          <w:sz w:val="20"/>
          <w:szCs w:val="20"/>
        </w:rPr>
        <w:t xml:space="preserve">Por ello, según lo manifestado por la Denunciante, lo que válidamente correspondía era detallar solamente el importe de S/. 191 120.28, ya que fue éste el monto total del Contrato que suscribió en su oportunidad la Contratista con la Red Asistencial Juliaca, aclarando que la O/C Nº 4500940134, por el importe de S/. 122 105.23 y su correspondiente Constancia de Cumplimiento de la Prestación, que también formó parte de la Propuesta Técnica, fueron emitidas durante la ejecución del servicio de digitación correspondiente a un único proceso de selección, la ADS Nº 834S00041, por lo tanto, formó parte de él y no de otro proceso de selección, tal como lo describió la Contratista en el Anexo Nº 07. </w:t>
      </w:r>
    </w:p>
    <w:p w:rsidR="00135D9B" w:rsidRPr="00A259EA" w:rsidRDefault="00135D9B" w:rsidP="00135D9B">
      <w:pPr>
        <w:pStyle w:val="Prrafodelista"/>
        <w:rPr>
          <w:rFonts w:ascii="Tahoma" w:hAnsi="Tahoma" w:cs="Tahoma"/>
          <w:sz w:val="20"/>
        </w:rPr>
      </w:pPr>
    </w:p>
    <w:p w:rsidR="00135D9B" w:rsidRPr="00A259EA" w:rsidRDefault="00135D9B" w:rsidP="00135D9B">
      <w:pPr>
        <w:numPr>
          <w:ilvl w:val="0"/>
          <w:numId w:val="6"/>
        </w:numPr>
        <w:tabs>
          <w:tab w:val="clear" w:pos="360"/>
        </w:tabs>
        <w:ind w:left="567" w:hanging="567"/>
        <w:jc w:val="both"/>
        <w:rPr>
          <w:rFonts w:ascii="Tahoma" w:hAnsi="Tahoma" w:cs="Tahoma"/>
          <w:sz w:val="20"/>
          <w:szCs w:val="20"/>
        </w:rPr>
      </w:pPr>
      <w:r w:rsidRPr="00A259EA">
        <w:rPr>
          <w:rFonts w:ascii="Tahoma" w:hAnsi="Tahoma" w:cs="Tahoma"/>
          <w:sz w:val="20"/>
          <w:szCs w:val="20"/>
          <w:lang w:val="es-ES_tradnl"/>
        </w:rPr>
        <w:t>En ese sentido, la Denunciante alega que la información proporcionada por la Contratista, es inexacta toda vez que ha presentado documentos, como si estos tuvieran origen en servicios distintos e independientes, no siendo ello concordante con la realidad.</w:t>
      </w:r>
    </w:p>
    <w:p w:rsidR="00135D9B" w:rsidRPr="00A259EA" w:rsidRDefault="00135D9B" w:rsidP="00135D9B">
      <w:pPr>
        <w:pStyle w:val="Prrafodelista"/>
        <w:rPr>
          <w:rFonts w:ascii="Tahoma" w:hAnsi="Tahoma" w:cs="Tahoma"/>
          <w:sz w:val="20"/>
        </w:rPr>
      </w:pPr>
    </w:p>
    <w:p w:rsidR="00135D9B" w:rsidRPr="00A259EA" w:rsidRDefault="00135D9B" w:rsidP="00135D9B">
      <w:pPr>
        <w:numPr>
          <w:ilvl w:val="0"/>
          <w:numId w:val="6"/>
        </w:numPr>
        <w:tabs>
          <w:tab w:val="clear" w:pos="360"/>
        </w:tabs>
        <w:ind w:left="567" w:hanging="567"/>
        <w:jc w:val="both"/>
        <w:rPr>
          <w:rFonts w:ascii="Tahoma" w:hAnsi="Tahoma" w:cs="Tahoma"/>
          <w:sz w:val="20"/>
          <w:szCs w:val="20"/>
        </w:rPr>
      </w:pPr>
      <w:r w:rsidRPr="00A259EA">
        <w:rPr>
          <w:rFonts w:ascii="Tahoma" w:hAnsi="Tahoma" w:cs="Tahoma"/>
          <w:sz w:val="20"/>
          <w:szCs w:val="20"/>
        </w:rPr>
        <w:t>De otro lado, el 10 de agosto de 2010 la Denunciada presentó otro escrito en relación al mismo proceso de selección materia de análisis, indicando que en el referido Anexo Nº 07 se incluyó también lo siguiente:</w:t>
      </w:r>
    </w:p>
    <w:p w:rsidR="00135D9B" w:rsidRPr="00A259EA" w:rsidRDefault="00135D9B" w:rsidP="00135D9B">
      <w:pPr>
        <w:pStyle w:val="Prrafodelista"/>
        <w:rPr>
          <w:rFonts w:ascii="Tahoma" w:hAnsi="Tahoma" w:cs="Tahoma"/>
          <w:sz w:val="20"/>
        </w:rPr>
      </w:pPr>
    </w:p>
    <w:tbl>
      <w:tblPr>
        <w:tblStyle w:val="Tablaconcuadrcula"/>
        <w:tblW w:w="0" w:type="auto"/>
        <w:tblInd w:w="675" w:type="dxa"/>
        <w:tblLook w:val="04A0"/>
      </w:tblPr>
      <w:tblGrid>
        <w:gridCol w:w="1134"/>
        <w:gridCol w:w="2268"/>
        <w:gridCol w:w="1737"/>
        <w:gridCol w:w="1531"/>
        <w:gridCol w:w="1375"/>
      </w:tblGrid>
      <w:tr w:rsidR="00135D9B" w:rsidRPr="00A259EA" w:rsidTr="008A6762">
        <w:tc>
          <w:tcPr>
            <w:tcW w:w="1134"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Cliente</w:t>
            </w:r>
          </w:p>
        </w:tc>
        <w:tc>
          <w:tcPr>
            <w:tcW w:w="2268"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Objeto del servicio</w:t>
            </w:r>
          </w:p>
        </w:tc>
        <w:tc>
          <w:tcPr>
            <w:tcW w:w="1737"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Nº del contrato o factura</w:t>
            </w:r>
          </w:p>
        </w:tc>
        <w:tc>
          <w:tcPr>
            <w:tcW w:w="1531"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Importe del contrato</w:t>
            </w:r>
          </w:p>
        </w:tc>
        <w:tc>
          <w:tcPr>
            <w:tcW w:w="1375"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Fecha de inicio y termino</w:t>
            </w:r>
          </w:p>
        </w:tc>
      </w:tr>
      <w:tr w:rsidR="00135D9B" w:rsidRPr="00A259EA" w:rsidTr="008A6762">
        <w:tc>
          <w:tcPr>
            <w:tcW w:w="1134"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Red Asistencial Arequipa</w:t>
            </w:r>
          </w:p>
        </w:tc>
        <w:tc>
          <w:tcPr>
            <w:tcW w:w="2268"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Servicio de Digitadores</w:t>
            </w:r>
          </w:p>
        </w:tc>
        <w:tc>
          <w:tcPr>
            <w:tcW w:w="1737"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O/C 4501030660</w:t>
            </w:r>
          </w:p>
        </w:tc>
        <w:tc>
          <w:tcPr>
            <w:tcW w:w="1531"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S/. 125 074.00</w:t>
            </w:r>
          </w:p>
        </w:tc>
        <w:tc>
          <w:tcPr>
            <w:tcW w:w="1375" w:type="dxa"/>
          </w:tcPr>
          <w:p w:rsidR="00135D9B" w:rsidRPr="00A259EA" w:rsidRDefault="00135D9B" w:rsidP="008A6762">
            <w:pPr>
              <w:jc w:val="both"/>
              <w:rPr>
                <w:rFonts w:ascii="Tahoma" w:hAnsi="Tahoma" w:cs="Tahoma"/>
                <w:sz w:val="20"/>
                <w:szCs w:val="20"/>
              </w:rPr>
            </w:pPr>
            <w:r w:rsidRPr="00A259EA">
              <w:rPr>
                <w:rFonts w:ascii="Tahoma" w:hAnsi="Tahoma" w:cs="Tahoma"/>
                <w:sz w:val="20"/>
                <w:szCs w:val="20"/>
              </w:rPr>
              <w:t xml:space="preserve">23/11/2008 al </w:t>
            </w:r>
          </w:p>
          <w:p w:rsidR="00135D9B" w:rsidRPr="00A259EA" w:rsidRDefault="00135D9B" w:rsidP="008A6762">
            <w:pPr>
              <w:jc w:val="both"/>
              <w:rPr>
                <w:rFonts w:ascii="Tahoma" w:hAnsi="Tahoma" w:cs="Tahoma"/>
                <w:sz w:val="20"/>
                <w:szCs w:val="20"/>
              </w:rPr>
            </w:pPr>
            <w:r w:rsidRPr="00A259EA">
              <w:rPr>
                <w:rFonts w:ascii="Tahoma" w:hAnsi="Tahoma" w:cs="Tahoma"/>
                <w:sz w:val="20"/>
                <w:szCs w:val="20"/>
              </w:rPr>
              <w:t>22/01/2009</w:t>
            </w:r>
          </w:p>
        </w:tc>
      </w:tr>
    </w:tbl>
    <w:p w:rsidR="00135D9B" w:rsidRPr="00A259EA" w:rsidRDefault="00135D9B" w:rsidP="00135D9B">
      <w:pPr>
        <w:jc w:val="both"/>
        <w:rPr>
          <w:rFonts w:ascii="Tahoma" w:hAnsi="Tahoma" w:cs="Tahoma"/>
          <w:sz w:val="20"/>
          <w:szCs w:val="20"/>
        </w:rPr>
      </w:pPr>
    </w:p>
    <w:p w:rsidR="00135D9B" w:rsidRPr="00A259EA" w:rsidRDefault="00135D9B" w:rsidP="00135D9B">
      <w:pPr>
        <w:numPr>
          <w:ilvl w:val="0"/>
          <w:numId w:val="6"/>
        </w:numPr>
        <w:tabs>
          <w:tab w:val="clear" w:pos="360"/>
        </w:tabs>
        <w:ind w:left="567" w:hanging="567"/>
        <w:jc w:val="both"/>
        <w:rPr>
          <w:rFonts w:ascii="Tahoma" w:hAnsi="Tahoma" w:cs="Tahoma"/>
          <w:sz w:val="20"/>
          <w:szCs w:val="20"/>
        </w:rPr>
      </w:pPr>
      <w:r w:rsidRPr="00A259EA">
        <w:rPr>
          <w:rFonts w:ascii="Tahoma" w:hAnsi="Tahoma" w:cs="Tahoma"/>
          <w:sz w:val="20"/>
          <w:szCs w:val="20"/>
        </w:rPr>
        <w:lastRenderedPageBreak/>
        <w:t>Al respecto, señala que las Constancias de cumplimiento de la prestación presentadas por la Contratista indicaban que fueron emitidas respecto al servicio de digitación, así como se describe también en el cuadro precedente, sin embargo, el objeto del proceso de AMC Nº 0818S00761 al cual corresponden dichas Constancias fue el servicio de “orientación, recepción y gestión de los procesos de consulta externa en los módulos de atención al asegurado”; por lo tanto, la Denunciante asegura que también, en el presente caso, se aprecia que la Contratista presentó documentación inexacta porque las Constancias no guardan correspondencia con el objeto del proceso al cual pertenecen y tal como se consignaron en las bases integradas del mismo, procurándose de esa manera el mayor puntaje en dicho factor de evaluación.</w:t>
      </w:r>
    </w:p>
    <w:p w:rsidR="00135D9B" w:rsidRPr="00A259EA" w:rsidRDefault="00135D9B" w:rsidP="00135D9B">
      <w:pPr>
        <w:ind w:left="567"/>
        <w:jc w:val="both"/>
        <w:rPr>
          <w:rFonts w:ascii="Tahoma" w:hAnsi="Tahoma" w:cs="Tahoma"/>
          <w:sz w:val="20"/>
          <w:szCs w:val="20"/>
        </w:rPr>
      </w:pPr>
      <w:r w:rsidRPr="00A259EA">
        <w:rPr>
          <w:rFonts w:ascii="Tahoma" w:hAnsi="Tahoma" w:cs="Tahoma"/>
          <w:sz w:val="20"/>
          <w:szCs w:val="20"/>
        </w:rPr>
        <w:t xml:space="preserve"> </w:t>
      </w:r>
    </w:p>
    <w:p w:rsidR="00135D9B" w:rsidRPr="00A259EA" w:rsidRDefault="00135D9B" w:rsidP="00135D9B">
      <w:pPr>
        <w:numPr>
          <w:ilvl w:val="0"/>
          <w:numId w:val="6"/>
        </w:numPr>
        <w:tabs>
          <w:tab w:val="clear" w:pos="360"/>
        </w:tabs>
        <w:ind w:left="567" w:hanging="567"/>
        <w:jc w:val="both"/>
        <w:rPr>
          <w:rFonts w:ascii="Tahoma" w:hAnsi="Tahoma" w:cs="Tahoma"/>
          <w:sz w:val="20"/>
          <w:szCs w:val="20"/>
        </w:rPr>
      </w:pPr>
      <w:r w:rsidRPr="00A259EA">
        <w:rPr>
          <w:rFonts w:ascii="Tahoma" w:hAnsi="Tahoma" w:cs="Tahoma"/>
          <w:sz w:val="20"/>
          <w:szCs w:val="20"/>
        </w:rPr>
        <w:t xml:space="preserve">Tomando en consideración la denuncia presentada, el 16 de agosto de 2010 fue emitido un decreto mediante el cual se corrió traslado a la Entidad, a fin </w:t>
      </w:r>
      <w:r w:rsidRPr="00A259EA">
        <w:rPr>
          <w:rFonts w:ascii="Tahoma" w:hAnsi="Tahoma" w:cs="Tahoma"/>
          <w:sz w:val="20"/>
          <w:szCs w:val="20"/>
          <w:lang w:val="es-ES_tradnl"/>
        </w:rPr>
        <w:t>que en el plazo de diez (10) días, cumpla con remitir un Informe Técnico Legal sobre la procedencia y presunta responsabilidad de la Contratista</w:t>
      </w:r>
      <w:r w:rsidRPr="00A259EA">
        <w:rPr>
          <w:rFonts w:ascii="Tahoma" w:hAnsi="Tahoma" w:cs="Tahoma"/>
          <w:sz w:val="20"/>
          <w:szCs w:val="20"/>
        </w:rPr>
        <w:t xml:space="preserve"> debiendo indicar cuáles resultan ser los documentos supuestamente falsos o inexactos. </w:t>
      </w:r>
      <w:r w:rsidRPr="00A259EA">
        <w:rPr>
          <w:rFonts w:ascii="Tahoma" w:hAnsi="Tahoma" w:cs="Tahoma"/>
          <w:sz w:val="20"/>
          <w:szCs w:val="20"/>
          <w:lang w:val="es-ES_tradnl"/>
        </w:rPr>
        <w:t>Asimismo, se le solicitó remitir documentos que acrediten que efectuó una verificación posterior de los mismos. Adicionalmente, adjuntar copia del poder o de la resolución del nombramiento del representante de la Entidad. Y finalmente, indicar domicilio cierto de la empresa supuestamente infractora.</w:t>
      </w:r>
    </w:p>
    <w:p w:rsidR="00135D9B" w:rsidRPr="00A259EA" w:rsidRDefault="00135D9B" w:rsidP="00135D9B">
      <w:pPr>
        <w:jc w:val="both"/>
        <w:rPr>
          <w:rFonts w:ascii="Tahoma" w:hAnsi="Tahoma" w:cs="Tahoma"/>
          <w:sz w:val="20"/>
          <w:szCs w:val="20"/>
          <w:lang w:val="es-ES_tradnl"/>
        </w:rPr>
      </w:pPr>
    </w:p>
    <w:p w:rsidR="00135D9B" w:rsidRPr="00A259EA" w:rsidRDefault="00135D9B" w:rsidP="00135D9B">
      <w:pPr>
        <w:numPr>
          <w:ilvl w:val="0"/>
          <w:numId w:val="6"/>
        </w:numPr>
        <w:tabs>
          <w:tab w:val="clear" w:pos="360"/>
        </w:tabs>
        <w:ind w:left="567" w:hanging="567"/>
        <w:jc w:val="both"/>
        <w:rPr>
          <w:rFonts w:ascii="Tahoma" w:hAnsi="Tahoma" w:cs="Tahoma"/>
          <w:sz w:val="20"/>
          <w:szCs w:val="20"/>
          <w:lang w:val="es-ES_tradnl"/>
        </w:rPr>
      </w:pPr>
      <w:r w:rsidRPr="00A259EA">
        <w:rPr>
          <w:rFonts w:ascii="Tahoma" w:hAnsi="Tahoma" w:cs="Tahoma"/>
          <w:sz w:val="20"/>
          <w:szCs w:val="20"/>
          <w:lang w:val="es-ES_tradnl"/>
        </w:rPr>
        <w:t xml:space="preserve">El 09 de diciembre de 2010, la Entidad presentó al OSCE la Carta Nº 5696-OA-OARAR-ESSALUD-2010, mediante la cual adjuntó el Informe Técnico Legal, y copia de los antecedentes administrativos correspondientes; asimismo, informó que solicitó a la Contratista mediante carta S/N que presente los documentos originales que sustentaron su propuesta técnica en el proceso </w:t>
      </w:r>
      <w:r w:rsidRPr="00A259EA">
        <w:rPr>
          <w:rFonts w:ascii="Tahoma" w:hAnsi="Tahoma" w:cs="Tahoma"/>
          <w:sz w:val="20"/>
          <w:szCs w:val="20"/>
        </w:rPr>
        <w:t>de Adjudicación Directa Pública Nº 0907C00031 a efectos de verificar su autenticidad.</w:t>
      </w:r>
    </w:p>
    <w:p w:rsidR="00135D9B" w:rsidRPr="00A259EA" w:rsidRDefault="00135D9B" w:rsidP="00135D9B">
      <w:pPr>
        <w:pStyle w:val="Prrafodelista"/>
        <w:rPr>
          <w:rFonts w:ascii="Tahoma" w:hAnsi="Tahoma" w:cs="Tahoma"/>
          <w:sz w:val="20"/>
        </w:rPr>
      </w:pPr>
    </w:p>
    <w:p w:rsidR="00135D9B" w:rsidRPr="00A259EA" w:rsidRDefault="00135D9B" w:rsidP="00135D9B">
      <w:pPr>
        <w:numPr>
          <w:ilvl w:val="0"/>
          <w:numId w:val="6"/>
        </w:numPr>
        <w:tabs>
          <w:tab w:val="clear" w:pos="360"/>
        </w:tabs>
        <w:ind w:left="567" w:hanging="567"/>
        <w:jc w:val="both"/>
        <w:rPr>
          <w:rFonts w:ascii="Tahoma" w:hAnsi="Tahoma" w:cs="Tahoma"/>
          <w:sz w:val="20"/>
          <w:szCs w:val="20"/>
          <w:lang w:val="es-ES_tradnl"/>
        </w:rPr>
      </w:pPr>
      <w:r w:rsidRPr="00A259EA">
        <w:rPr>
          <w:rFonts w:ascii="Tahoma" w:hAnsi="Tahoma" w:cs="Tahoma"/>
          <w:sz w:val="20"/>
          <w:szCs w:val="20"/>
        </w:rPr>
        <w:t xml:space="preserve">Mediante el Informe Nº 101-OA-OARAR-GRAR-ESSALUD-2010, adjunto a la referida Carta </w:t>
      </w:r>
      <w:r w:rsidRPr="00A259EA">
        <w:rPr>
          <w:rFonts w:ascii="Tahoma" w:hAnsi="Tahoma" w:cs="Tahoma"/>
          <w:sz w:val="20"/>
          <w:szCs w:val="20"/>
          <w:lang w:val="es-ES_tradnl"/>
        </w:rPr>
        <w:t>Nº 5696-OA-OARAR-ESSALUD-2010, la Entidad manifiesta que, en efecto, la Contratista presentó el Anexo Nº 07 tal como fue descrito líneas arriba, ratificando su contenido. Asimismo, señaló que la A</w:t>
      </w:r>
      <w:r w:rsidRPr="00A259EA">
        <w:rPr>
          <w:rFonts w:ascii="Tahoma" w:hAnsi="Tahoma" w:cs="Tahoma"/>
          <w:sz w:val="20"/>
          <w:szCs w:val="20"/>
        </w:rPr>
        <w:t>DS Nº 834S00041,  generó dos órdenes de compra, la O/C Nº 4500940134 por el monto de S/. 122 105.23, referida anteriormente y otra orden de compra por el monto de S/. 69 015.05, que no fue consignada por la Contratista en el Anexo Nº 07. La sumatoria de ambas órdenes de compra resulta S/. 191 120.28, es decir, el monto total de dicho proceso de selección, también incluido en el Anexo Nº 07.</w:t>
      </w:r>
    </w:p>
    <w:p w:rsidR="00135D9B" w:rsidRPr="00A259EA" w:rsidRDefault="00135D9B" w:rsidP="00135D9B">
      <w:pPr>
        <w:pStyle w:val="Prrafodelista"/>
        <w:rPr>
          <w:rFonts w:ascii="Tahoma" w:hAnsi="Tahoma" w:cs="Tahoma"/>
          <w:sz w:val="20"/>
        </w:rPr>
      </w:pPr>
    </w:p>
    <w:p w:rsidR="00135D9B" w:rsidRPr="00A259EA" w:rsidRDefault="00135D9B" w:rsidP="00135D9B">
      <w:pPr>
        <w:numPr>
          <w:ilvl w:val="0"/>
          <w:numId w:val="6"/>
        </w:numPr>
        <w:tabs>
          <w:tab w:val="clear" w:pos="360"/>
        </w:tabs>
        <w:ind w:left="567" w:hanging="567"/>
        <w:jc w:val="both"/>
        <w:rPr>
          <w:rFonts w:ascii="Tahoma" w:hAnsi="Tahoma" w:cs="Tahoma"/>
          <w:sz w:val="20"/>
          <w:szCs w:val="20"/>
          <w:lang w:val="es-ES_tradnl"/>
        </w:rPr>
      </w:pPr>
      <w:r w:rsidRPr="00A259EA">
        <w:rPr>
          <w:rFonts w:ascii="Tahoma" w:hAnsi="Tahoma" w:cs="Tahoma"/>
          <w:sz w:val="20"/>
          <w:szCs w:val="20"/>
          <w:lang w:val="es-ES_tradnl"/>
        </w:rPr>
        <w:t>En ese sentido, a fin de informar acerca de la evaluación realizada por el Comité Especial a la propuesta técnica de la Contratista y determinar si se incluyo la O/C Nº 4500940134 en los ítems 2 y 3, la Entidad realiza los siguientes cuadros:</w:t>
      </w:r>
    </w:p>
    <w:p w:rsidR="00135D9B" w:rsidRPr="00D04879" w:rsidRDefault="00135D9B" w:rsidP="00D04879">
      <w:pPr>
        <w:rPr>
          <w:rFonts w:ascii="Tahoma" w:hAnsi="Tahoma" w:cs="Tahoma"/>
          <w:sz w:val="20"/>
        </w:rPr>
      </w:pPr>
    </w:p>
    <w:tbl>
      <w:tblPr>
        <w:tblW w:w="0" w:type="auto"/>
        <w:tblInd w:w="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54"/>
        <w:gridCol w:w="3222"/>
        <w:gridCol w:w="1991"/>
        <w:gridCol w:w="1545"/>
      </w:tblGrid>
      <w:tr w:rsidR="00135D9B" w:rsidRPr="00A259EA" w:rsidTr="008A6762">
        <w:trPr>
          <w:trHeight w:val="286"/>
        </w:trPr>
        <w:tc>
          <w:tcPr>
            <w:tcW w:w="4376" w:type="dxa"/>
            <w:gridSpan w:val="2"/>
          </w:tcPr>
          <w:p w:rsidR="00135D9B" w:rsidRPr="00A259EA" w:rsidRDefault="00135D9B" w:rsidP="008A6762">
            <w:pPr>
              <w:ind w:left="-12"/>
              <w:jc w:val="center"/>
              <w:rPr>
                <w:rFonts w:ascii="Tahoma" w:hAnsi="Tahoma" w:cs="Tahoma"/>
                <w:b/>
                <w:sz w:val="20"/>
                <w:szCs w:val="20"/>
                <w:lang w:val="es-ES_tradnl"/>
              </w:rPr>
            </w:pPr>
            <w:r w:rsidRPr="00A259EA">
              <w:rPr>
                <w:rFonts w:ascii="Tahoma" w:hAnsi="Tahoma" w:cs="Tahoma"/>
                <w:b/>
                <w:sz w:val="20"/>
                <w:szCs w:val="20"/>
                <w:lang w:val="es-ES_tradnl"/>
              </w:rPr>
              <w:t>Experiencia del Postor</w:t>
            </w:r>
          </w:p>
        </w:tc>
        <w:tc>
          <w:tcPr>
            <w:tcW w:w="1991" w:type="dxa"/>
          </w:tcPr>
          <w:p w:rsidR="00135D9B" w:rsidRPr="00A259EA" w:rsidRDefault="00135D9B" w:rsidP="008A6762">
            <w:pPr>
              <w:jc w:val="center"/>
              <w:rPr>
                <w:rFonts w:ascii="Tahoma" w:hAnsi="Tahoma" w:cs="Tahoma"/>
                <w:b/>
                <w:sz w:val="20"/>
                <w:szCs w:val="20"/>
                <w:lang w:val="es-ES_tradnl"/>
              </w:rPr>
            </w:pPr>
            <w:r w:rsidRPr="00A259EA">
              <w:rPr>
                <w:rFonts w:ascii="Tahoma" w:hAnsi="Tahoma" w:cs="Tahoma"/>
                <w:b/>
                <w:sz w:val="20"/>
                <w:szCs w:val="20"/>
                <w:lang w:val="es-ES_tradnl"/>
              </w:rPr>
              <w:t>Monto facturado</w:t>
            </w:r>
          </w:p>
        </w:tc>
        <w:tc>
          <w:tcPr>
            <w:tcW w:w="1545" w:type="dxa"/>
          </w:tcPr>
          <w:p w:rsidR="00135D9B" w:rsidRPr="00A259EA" w:rsidRDefault="00135D9B" w:rsidP="008A6762">
            <w:pPr>
              <w:jc w:val="center"/>
              <w:rPr>
                <w:rFonts w:ascii="Tahoma" w:hAnsi="Tahoma" w:cs="Tahoma"/>
                <w:b/>
                <w:sz w:val="20"/>
                <w:szCs w:val="20"/>
                <w:lang w:val="es-ES_tradnl"/>
              </w:rPr>
            </w:pPr>
            <w:r w:rsidRPr="00A259EA">
              <w:rPr>
                <w:rFonts w:ascii="Tahoma" w:hAnsi="Tahoma" w:cs="Tahoma"/>
                <w:b/>
                <w:sz w:val="20"/>
                <w:szCs w:val="20"/>
                <w:lang w:val="es-ES_tradnl"/>
              </w:rPr>
              <w:t>Puntaje</w:t>
            </w:r>
          </w:p>
        </w:tc>
      </w:tr>
      <w:tr w:rsidR="00135D9B" w:rsidRPr="00A259EA" w:rsidTr="008A6762">
        <w:trPr>
          <w:trHeight w:val="600"/>
        </w:trPr>
        <w:tc>
          <w:tcPr>
            <w:tcW w:w="1154" w:type="dxa"/>
            <w:vMerge w:val="restart"/>
          </w:tcPr>
          <w:p w:rsidR="00135D9B" w:rsidRPr="00A259EA" w:rsidRDefault="00135D9B" w:rsidP="008A6762">
            <w:pPr>
              <w:jc w:val="center"/>
              <w:rPr>
                <w:rFonts w:ascii="Tahoma" w:hAnsi="Tahoma" w:cs="Tahoma"/>
                <w:sz w:val="20"/>
                <w:szCs w:val="20"/>
                <w:lang w:val="es-ES_tradnl"/>
              </w:rPr>
            </w:pPr>
          </w:p>
          <w:p w:rsidR="00135D9B" w:rsidRPr="00A259EA" w:rsidRDefault="00135D9B" w:rsidP="008A6762">
            <w:pPr>
              <w:jc w:val="center"/>
              <w:rPr>
                <w:rFonts w:ascii="Tahoma" w:hAnsi="Tahoma" w:cs="Tahoma"/>
                <w:sz w:val="20"/>
                <w:szCs w:val="20"/>
                <w:lang w:val="es-ES_tradnl"/>
              </w:rPr>
            </w:pPr>
          </w:p>
          <w:p w:rsidR="00135D9B" w:rsidRPr="00A259EA" w:rsidRDefault="00135D9B" w:rsidP="008A6762">
            <w:pPr>
              <w:jc w:val="center"/>
              <w:rPr>
                <w:rFonts w:ascii="Tahoma" w:hAnsi="Tahoma" w:cs="Tahoma"/>
                <w:sz w:val="20"/>
                <w:szCs w:val="20"/>
                <w:lang w:val="es-ES_tradnl"/>
              </w:rPr>
            </w:pPr>
            <w:r w:rsidRPr="00A259EA">
              <w:rPr>
                <w:rFonts w:ascii="Tahoma" w:hAnsi="Tahoma" w:cs="Tahoma"/>
                <w:sz w:val="20"/>
                <w:szCs w:val="20"/>
                <w:lang w:val="es-ES_tradnl"/>
              </w:rPr>
              <w:t>Item 2</w:t>
            </w:r>
          </w:p>
        </w:tc>
        <w:tc>
          <w:tcPr>
            <w:tcW w:w="3222" w:type="dxa"/>
            <w:shd w:val="clear" w:color="auto" w:fill="auto"/>
          </w:tcPr>
          <w:p w:rsidR="00135D9B" w:rsidRPr="00A259EA" w:rsidRDefault="00135D9B" w:rsidP="008A6762">
            <w:pPr>
              <w:spacing w:after="200" w:line="276" w:lineRule="auto"/>
              <w:jc w:val="center"/>
              <w:rPr>
                <w:rFonts w:ascii="Tahoma" w:hAnsi="Tahoma" w:cs="Tahoma"/>
                <w:sz w:val="20"/>
                <w:szCs w:val="20"/>
                <w:lang w:val="es-ES_tradnl"/>
              </w:rPr>
            </w:pPr>
            <w:r w:rsidRPr="00A259EA">
              <w:rPr>
                <w:rFonts w:ascii="Tahoma" w:hAnsi="Tahoma" w:cs="Tahoma"/>
                <w:sz w:val="20"/>
                <w:szCs w:val="20"/>
                <w:lang w:val="es-ES_tradnl"/>
              </w:rPr>
              <w:t>Monto facturado incluida la O/C Nº 4500940134</w:t>
            </w:r>
          </w:p>
        </w:tc>
        <w:tc>
          <w:tcPr>
            <w:tcW w:w="1991" w:type="dxa"/>
            <w:shd w:val="clear" w:color="auto" w:fill="auto"/>
          </w:tcPr>
          <w:p w:rsidR="00135D9B" w:rsidRPr="00A259EA" w:rsidRDefault="00135D9B" w:rsidP="008A6762">
            <w:pPr>
              <w:spacing w:after="200" w:line="276" w:lineRule="auto"/>
              <w:jc w:val="center"/>
              <w:rPr>
                <w:rFonts w:ascii="Tahoma" w:hAnsi="Tahoma" w:cs="Tahoma"/>
                <w:sz w:val="20"/>
                <w:szCs w:val="20"/>
                <w:lang w:val="es-ES_tradnl"/>
              </w:rPr>
            </w:pPr>
            <w:r w:rsidRPr="00A259EA">
              <w:rPr>
                <w:rFonts w:ascii="Tahoma" w:hAnsi="Tahoma" w:cs="Tahoma"/>
                <w:sz w:val="20"/>
                <w:szCs w:val="20"/>
                <w:lang w:val="es-ES_tradnl"/>
              </w:rPr>
              <w:t>S/.1 334 005.45</w:t>
            </w:r>
          </w:p>
        </w:tc>
        <w:tc>
          <w:tcPr>
            <w:tcW w:w="1545" w:type="dxa"/>
            <w:shd w:val="clear" w:color="auto" w:fill="auto"/>
          </w:tcPr>
          <w:p w:rsidR="00135D9B" w:rsidRPr="00A259EA" w:rsidRDefault="00135D9B" w:rsidP="008A6762">
            <w:pPr>
              <w:spacing w:after="200" w:line="276" w:lineRule="auto"/>
              <w:jc w:val="center"/>
              <w:rPr>
                <w:rFonts w:ascii="Tahoma" w:hAnsi="Tahoma" w:cs="Tahoma"/>
                <w:sz w:val="20"/>
                <w:szCs w:val="20"/>
                <w:lang w:val="es-ES_tradnl"/>
              </w:rPr>
            </w:pPr>
            <w:r w:rsidRPr="00A259EA">
              <w:rPr>
                <w:rFonts w:ascii="Tahoma" w:hAnsi="Tahoma" w:cs="Tahoma"/>
                <w:sz w:val="20"/>
                <w:szCs w:val="20"/>
                <w:lang w:val="es-ES_tradnl"/>
              </w:rPr>
              <w:t>4.27</w:t>
            </w:r>
          </w:p>
        </w:tc>
      </w:tr>
      <w:tr w:rsidR="00135D9B" w:rsidRPr="00A259EA" w:rsidTr="008A6762">
        <w:trPr>
          <w:trHeight w:val="591"/>
        </w:trPr>
        <w:tc>
          <w:tcPr>
            <w:tcW w:w="1154" w:type="dxa"/>
            <w:vMerge/>
          </w:tcPr>
          <w:p w:rsidR="00135D9B" w:rsidRPr="00A259EA" w:rsidRDefault="00135D9B" w:rsidP="008A6762">
            <w:pPr>
              <w:jc w:val="both"/>
              <w:rPr>
                <w:rFonts w:ascii="Tahoma" w:hAnsi="Tahoma" w:cs="Tahoma"/>
                <w:sz w:val="20"/>
                <w:szCs w:val="20"/>
                <w:lang w:val="es-ES_tradnl"/>
              </w:rPr>
            </w:pPr>
          </w:p>
        </w:tc>
        <w:tc>
          <w:tcPr>
            <w:tcW w:w="3222" w:type="dxa"/>
            <w:shd w:val="clear" w:color="auto" w:fill="auto"/>
          </w:tcPr>
          <w:p w:rsidR="00135D9B" w:rsidRPr="00A259EA" w:rsidRDefault="00135D9B" w:rsidP="008A6762">
            <w:pPr>
              <w:spacing w:after="200" w:line="276" w:lineRule="auto"/>
              <w:jc w:val="center"/>
              <w:rPr>
                <w:rFonts w:ascii="Tahoma" w:hAnsi="Tahoma" w:cs="Tahoma"/>
                <w:sz w:val="20"/>
                <w:szCs w:val="20"/>
                <w:lang w:val="es-ES_tradnl"/>
              </w:rPr>
            </w:pPr>
            <w:r w:rsidRPr="00A259EA">
              <w:rPr>
                <w:rFonts w:ascii="Tahoma" w:hAnsi="Tahoma" w:cs="Tahoma"/>
                <w:sz w:val="20"/>
                <w:szCs w:val="20"/>
                <w:lang w:val="es-ES_tradnl"/>
              </w:rPr>
              <w:t>Monto facturado con excepción de la O/C Nº 4500940134</w:t>
            </w:r>
          </w:p>
        </w:tc>
        <w:tc>
          <w:tcPr>
            <w:tcW w:w="1991" w:type="dxa"/>
            <w:shd w:val="clear" w:color="auto" w:fill="auto"/>
          </w:tcPr>
          <w:p w:rsidR="00135D9B" w:rsidRPr="00A259EA" w:rsidRDefault="00135D9B" w:rsidP="008A6762">
            <w:pPr>
              <w:spacing w:after="200" w:line="276" w:lineRule="auto"/>
              <w:jc w:val="center"/>
              <w:rPr>
                <w:rFonts w:ascii="Tahoma" w:hAnsi="Tahoma" w:cs="Tahoma"/>
                <w:sz w:val="20"/>
                <w:szCs w:val="20"/>
                <w:lang w:val="es-ES_tradnl"/>
              </w:rPr>
            </w:pPr>
            <w:r w:rsidRPr="00A259EA">
              <w:rPr>
                <w:rFonts w:ascii="Tahoma" w:hAnsi="Tahoma" w:cs="Tahoma"/>
                <w:sz w:val="20"/>
                <w:szCs w:val="20"/>
                <w:lang w:val="es-ES_tradnl"/>
              </w:rPr>
              <w:t>S/. 1 211 900.02</w:t>
            </w:r>
          </w:p>
        </w:tc>
        <w:tc>
          <w:tcPr>
            <w:tcW w:w="1545" w:type="dxa"/>
            <w:shd w:val="clear" w:color="auto" w:fill="auto"/>
          </w:tcPr>
          <w:p w:rsidR="00135D9B" w:rsidRPr="00A259EA" w:rsidRDefault="00135D9B" w:rsidP="008A6762">
            <w:pPr>
              <w:spacing w:after="200" w:line="276" w:lineRule="auto"/>
              <w:jc w:val="center"/>
              <w:rPr>
                <w:rFonts w:ascii="Tahoma" w:hAnsi="Tahoma" w:cs="Tahoma"/>
                <w:sz w:val="20"/>
                <w:szCs w:val="20"/>
                <w:lang w:val="es-ES_tradnl"/>
              </w:rPr>
            </w:pPr>
            <w:r w:rsidRPr="00A259EA">
              <w:rPr>
                <w:rFonts w:ascii="Tahoma" w:hAnsi="Tahoma" w:cs="Tahoma"/>
                <w:sz w:val="20"/>
                <w:szCs w:val="20"/>
                <w:lang w:val="es-ES_tradnl"/>
              </w:rPr>
              <w:t>3.88</w:t>
            </w:r>
          </w:p>
        </w:tc>
      </w:tr>
    </w:tbl>
    <w:p w:rsidR="00135D9B" w:rsidRPr="00A259EA" w:rsidRDefault="00135D9B" w:rsidP="00135D9B">
      <w:pPr>
        <w:ind w:left="567"/>
        <w:jc w:val="both"/>
        <w:rPr>
          <w:rFonts w:ascii="Tahoma" w:hAnsi="Tahoma" w:cs="Tahoma"/>
          <w:sz w:val="20"/>
          <w:szCs w:val="20"/>
          <w:lang w:val="es-ES_tradnl"/>
        </w:rPr>
      </w:pPr>
    </w:p>
    <w:p w:rsidR="00135D9B" w:rsidRPr="00A259EA" w:rsidRDefault="00135D9B" w:rsidP="00135D9B">
      <w:pPr>
        <w:pStyle w:val="Prrafodelista"/>
        <w:rPr>
          <w:rFonts w:ascii="Tahoma" w:hAnsi="Tahoma" w:cs="Tahoma"/>
          <w:sz w:val="20"/>
        </w:rPr>
      </w:pPr>
    </w:p>
    <w:tbl>
      <w:tblPr>
        <w:tblW w:w="0" w:type="auto"/>
        <w:tblInd w:w="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154"/>
        <w:gridCol w:w="3222"/>
        <w:gridCol w:w="1991"/>
        <w:gridCol w:w="1545"/>
      </w:tblGrid>
      <w:tr w:rsidR="00135D9B" w:rsidRPr="00A259EA" w:rsidTr="008A6762">
        <w:trPr>
          <w:trHeight w:val="286"/>
        </w:trPr>
        <w:tc>
          <w:tcPr>
            <w:tcW w:w="4376" w:type="dxa"/>
            <w:gridSpan w:val="2"/>
          </w:tcPr>
          <w:p w:rsidR="00135D9B" w:rsidRPr="00A259EA" w:rsidRDefault="00135D9B" w:rsidP="008A6762">
            <w:pPr>
              <w:ind w:left="-12"/>
              <w:jc w:val="center"/>
              <w:rPr>
                <w:rFonts w:ascii="Tahoma" w:hAnsi="Tahoma" w:cs="Tahoma"/>
                <w:b/>
                <w:sz w:val="20"/>
                <w:szCs w:val="20"/>
                <w:lang w:val="es-ES_tradnl"/>
              </w:rPr>
            </w:pPr>
            <w:r w:rsidRPr="00A259EA">
              <w:rPr>
                <w:rFonts w:ascii="Tahoma" w:hAnsi="Tahoma" w:cs="Tahoma"/>
                <w:b/>
                <w:sz w:val="20"/>
                <w:szCs w:val="20"/>
                <w:lang w:val="es-ES_tradnl"/>
              </w:rPr>
              <w:lastRenderedPageBreak/>
              <w:t>Experiencia del Postor</w:t>
            </w:r>
          </w:p>
        </w:tc>
        <w:tc>
          <w:tcPr>
            <w:tcW w:w="1991" w:type="dxa"/>
          </w:tcPr>
          <w:p w:rsidR="00135D9B" w:rsidRPr="00A259EA" w:rsidRDefault="00135D9B" w:rsidP="008A6762">
            <w:pPr>
              <w:jc w:val="center"/>
              <w:rPr>
                <w:rFonts w:ascii="Tahoma" w:hAnsi="Tahoma" w:cs="Tahoma"/>
                <w:b/>
                <w:sz w:val="20"/>
                <w:szCs w:val="20"/>
                <w:lang w:val="es-ES_tradnl"/>
              </w:rPr>
            </w:pPr>
            <w:r w:rsidRPr="00A259EA">
              <w:rPr>
                <w:rFonts w:ascii="Tahoma" w:hAnsi="Tahoma" w:cs="Tahoma"/>
                <w:b/>
                <w:sz w:val="20"/>
                <w:szCs w:val="20"/>
                <w:lang w:val="es-ES_tradnl"/>
              </w:rPr>
              <w:t>Monto facturado</w:t>
            </w:r>
          </w:p>
        </w:tc>
        <w:tc>
          <w:tcPr>
            <w:tcW w:w="1545" w:type="dxa"/>
          </w:tcPr>
          <w:p w:rsidR="00135D9B" w:rsidRPr="00A259EA" w:rsidRDefault="00135D9B" w:rsidP="008A6762">
            <w:pPr>
              <w:jc w:val="center"/>
              <w:rPr>
                <w:rFonts w:ascii="Tahoma" w:hAnsi="Tahoma" w:cs="Tahoma"/>
                <w:b/>
                <w:sz w:val="20"/>
                <w:szCs w:val="20"/>
                <w:lang w:val="es-ES_tradnl"/>
              </w:rPr>
            </w:pPr>
            <w:r w:rsidRPr="00A259EA">
              <w:rPr>
                <w:rFonts w:ascii="Tahoma" w:hAnsi="Tahoma" w:cs="Tahoma"/>
                <w:b/>
                <w:sz w:val="20"/>
                <w:szCs w:val="20"/>
                <w:lang w:val="es-ES_tradnl"/>
              </w:rPr>
              <w:t>Puntaje</w:t>
            </w:r>
          </w:p>
        </w:tc>
      </w:tr>
      <w:tr w:rsidR="00135D9B" w:rsidRPr="00A259EA" w:rsidTr="008A6762">
        <w:trPr>
          <w:trHeight w:val="600"/>
        </w:trPr>
        <w:tc>
          <w:tcPr>
            <w:tcW w:w="1154" w:type="dxa"/>
            <w:vMerge w:val="restart"/>
          </w:tcPr>
          <w:p w:rsidR="00135D9B" w:rsidRPr="00A259EA" w:rsidRDefault="00135D9B" w:rsidP="008A6762">
            <w:pPr>
              <w:jc w:val="center"/>
              <w:rPr>
                <w:rFonts w:ascii="Tahoma" w:hAnsi="Tahoma" w:cs="Tahoma"/>
                <w:sz w:val="20"/>
                <w:szCs w:val="20"/>
                <w:lang w:val="es-ES_tradnl"/>
              </w:rPr>
            </w:pPr>
          </w:p>
          <w:p w:rsidR="00135D9B" w:rsidRPr="00A259EA" w:rsidRDefault="00135D9B" w:rsidP="008A6762">
            <w:pPr>
              <w:jc w:val="center"/>
              <w:rPr>
                <w:rFonts w:ascii="Tahoma" w:hAnsi="Tahoma" w:cs="Tahoma"/>
                <w:sz w:val="20"/>
                <w:szCs w:val="20"/>
                <w:lang w:val="es-ES_tradnl"/>
              </w:rPr>
            </w:pPr>
          </w:p>
          <w:p w:rsidR="00135D9B" w:rsidRPr="00A259EA" w:rsidRDefault="00135D9B" w:rsidP="008A6762">
            <w:pPr>
              <w:jc w:val="center"/>
              <w:rPr>
                <w:rFonts w:ascii="Tahoma" w:hAnsi="Tahoma" w:cs="Tahoma"/>
                <w:sz w:val="20"/>
                <w:szCs w:val="20"/>
                <w:lang w:val="es-ES_tradnl"/>
              </w:rPr>
            </w:pPr>
            <w:r w:rsidRPr="00A259EA">
              <w:rPr>
                <w:rFonts w:ascii="Tahoma" w:hAnsi="Tahoma" w:cs="Tahoma"/>
                <w:sz w:val="20"/>
                <w:szCs w:val="20"/>
                <w:lang w:val="es-ES_tradnl"/>
              </w:rPr>
              <w:t>Item 3</w:t>
            </w:r>
          </w:p>
        </w:tc>
        <w:tc>
          <w:tcPr>
            <w:tcW w:w="3222" w:type="dxa"/>
            <w:shd w:val="clear" w:color="auto" w:fill="auto"/>
          </w:tcPr>
          <w:p w:rsidR="00135D9B" w:rsidRPr="00A259EA" w:rsidRDefault="00135D9B" w:rsidP="008A6762">
            <w:pPr>
              <w:spacing w:after="200" w:line="276" w:lineRule="auto"/>
              <w:jc w:val="center"/>
              <w:rPr>
                <w:rFonts w:ascii="Tahoma" w:hAnsi="Tahoma" w:cs="Tahoma"/>
                <w:sz w:val="20"/>
                <w:szCs w:val="20"/>
                <w:lang w:val="es-ES_tradnl"/>
              </w:rPr>
            </w:pPr>
            <w:r w:rsidRPr="00A259EA">
              <w:rPr>
                <w:rFonts w:ascii="Tahoma" w:hAnsi="Tahoma" w:cs="Tahoma"/>
                <w:sz w:val="20"/>
                <w:szCs w:val="20"/>
                <w:lang w:val="es-ES_tradnl"/>
              </w:rPr>
              <w:t>Monto facturado incluida la O/C Nº 4500940134</w:t>
            </w:r>
          </w:p>
        </w:tc>
        <w:tc>
          <w:tcPr>
            <w:tcW w:w="1991" w:type="dxa"/>
            <w:shd w:val="clear" w:color="auto" w:fill="auto"/>
          </w:tcPr>
          <w:p w:rsidR="00135D9B" w:rsidRPr="00A259EA" w:rsidRDefault="00135D9B" w:rsidP="008A6762">
            <w:pPr>
              <w:spacing w:after="200" w:line="276" w:lineRule="auto"/>
              <w:jc w:val="center"/>
              <w:rPr>
                <w:rFonts w:ascii="Tahoma" w:hAnsi="Tahoma" w:cs="Tahoma"/>
                <w:sz w:val="20"/>
                <w:szCs w:val="20"/>
                <w:lang w:val="es-ES_tradnl"/>
              </w:rPr>
            </w:pPr>
            <w:r w:rsidRPr="00A259EA">
              <w:rPr>
                <w:rFonts w:ascii="Tahoma" w:hAnsi="Tahoma" w:cs="Tahoma"/>
                <w:sz w:val="20"/>
                <w:szCs w:val="20"/>
                <w:lang w:val="es-ES_tradnl"/>
              </w:rPr>
              <w:t>S/.2 877 809.97</w:t>
            </w:r>
          </w:p>
        </w:tc>
        <w:tc>
          <w:tcPr>
            <w:tcW w:w="1545" w:type="dxa"/>
            <w:shd w:val="clear" w:color="auto" w:fill="auto"/>
          </w:tcPr>
          <w:p w:rsidR="00135D9B" w:rsidRPr="00A259EA" w:rsidRDefault="00135D9B" w:rsidP="008A6762">
            <w:pPr>
              <w:spacing w:after="200" w:line="276" w:lineRule="auto"/>
              <w:jc w:val="center"/>
              <w:rPr>
                <w:rFonts w:ascii="Tahoma" w:hAnsi="Tahoma" w:cs="Tahoma"/>
                <w:sz w:val="20"/>
                <w:szCs w:val="20"/>
                <w:lang w:val="es-ES_tradnl"/>
              </w:rPr>
            </w:pPr>
            <w:r w:rsidRPr="00A259EA">
              <w:rPr>
                <w:rFonts w:ascii="Tahoma" w:hAnsi="Tahoma" w:cs="Tahoma"/>
                <w:sz w:val="20"/>
                <w:szCs w:val="20"/>
                <w:lang w:val="es-ES_tradnl"/>
              </w:rPr>
              <w:t>4.60</w:t>
            </w:r>
          </w:p>
        </w:tc>
      </w:tr>
      <w:tr w:rsidR="00135D9B" w:rsidRPr="00A259EA" w:rsidTr="008A6762">
        <w:trPr>
          <w:trHeight w:val="591"/>
        </w:trPr>
        <w:tc>
          <w:tcPr>
            <w:tcW w:w="1154" w:type="dxa"/>
            <w:vMerge/>
          </w:tcPr>
          <w:p w:rsidR="00135D9B" w:rsidRPr="00A259EA" w:rsidRDefault="00135D9B" w:rsidP="008A6762">
            <w:pPr>
              <w:jc w:val="both"/>
              <w:rPr>
                <w:rFonts w:ascii="Tahoma" w:hAnsi="Tahoma" w:cs="Tahoma"/>
                <w:sz w:val="20"/>
                <w:szCs w:val="20"/>
                <w:lang w:val="es-ES_tradnl"/>
              </w:rPr>
            </w:pPr>
          </w:p>
        </w:tc>
        <w:tc>
          <w:tcPr>
            <w:tcW w:w="3222" w:type="dxa"/>
            <w:shd w:val="clear" w:color="auto" w:fill="auto"/>
          </w:tcPr>
          <w:p w:rsidR="00135D9B" w:rsidRPr="00A259EA" w:rsidRDefault="00135D9B" w:rsidP="008A6762">
            <w:pPr>
              <w:spacing w:after="200" w:line="276" w:lineRule="auto"/>
              <w:jc w:val="center"/>
              <w:rPr>
                <w:rFonts w:ascii="Tahoma" w:hAnsi="Tahoma" w:cs="Tahoma"/>
                <w:sz w:val="20"/>
                <w:szCs w:val="20"/>
                <w:lang w:val="es-ES_tradnl"/>
              </w:rPr>
            </w:pPr>
            <w:r w:rsidRPr="00A259EA">
              <w:rPr>
                <w:rFonts w:ascii="Tahoma" w:hAnsi="Tahoma" w:cs="Tahoma"/>
                <w:sz w:val="20"/>
                <w:szCs w:val="20"/>
                <w:lang w:val="es-ES_tradnl"/>
              </w:rPr>
              <w:t>Monto facturado con excepción de la O/C Nº 4500940134</w:t>
            </w:r>
          </w:p>
        </w:tc>
        <w:tc>
          <w:tcPr>
            <w:tcW w:w="1991" w:type="dxa"/>
            <w:shd w:val="clear" w:color="auto" w:fill="auto"/>
          </w:tcPr>
          <w:p w:rsidR="00135D9B" w:rsidRPr="00A259EA" w:rsidRDefault="00135D9B" w:rsidP="008A6762">
            <w:pPr>
              <w:spacing w:after="200" w:line="276" w:lineRule="auto"/>
              <w:jc w:val="center"/>
              <w:rPr>
                <w:rFonts w:ascii="Tahoma" w:hAnsi="Tahoma" w:cs="Tahoma"/>
                <w:sz w:val="20"/>
                <w:szCs w:val="20"/>
                <w:lang w:val="es-ES_tradnl"/>
              </w:rPr>
            </w:pPr>
            <w:r w:rsidRPr="00A259EA">
              <w:rPr>
                <w:rFonts w:ascii="Tahoma" w:hAnsi="Tahoma" w:cs="Tahoma"/>
                <w:sz w:val="20"/>
                <w:szCs w:val="20"/>
                <w:lang w:val="es-ES_tradnl"/>
              </w:rPr>
              <w:t>S/. 2 755 704.74</w:t>
            </w:r>
          </w:p>
        </w:tc>
        <w:tc>
          <w:tcPr>
            <w:tcW w:w="1545" w:type="dxa"/>
            <w:shd w:val="clear" w:color="auto" w:fill="auto"/>
          </w:tcPr>
          <w:p w:rsidR="00135D9B" w:rsidRPr="00A259EA" w:rsidRDefault="00135D9B" w:rsidP="008A6762">
            <w:pPr>
              <w:spacing w:after="200" w:line="276" w:lineRule="auto"/>
              <w:jc w:val="center"/>
              <w:rPr>
                <w:rFonts w:ascii="Tahoma" w:hAnsi="Tahoma" w:cs="Tahoma"/>
                <w:sz w:val="20"/>
                <w:szCs w:val="20"/>
                <w:lang w:val="es-ES_tradnl"/>
              </w:rPr>
            </w:pPr>
            <w:r w:rsidRPr="00A259EA">
              <w:rPr>
                <w:rFonts w:ascii="Tahoma" w:hAnsi="Tahoma" w:cs="Tahoma"/>
                <w:sz w:val="20"/>
                <w:szCs w:val="20"/>
                <w:lang w:val="es-ES_tradnl"/>
              </w:rPr>
              <w:t>4.41</w:t>
            </w:r>
          </w:p>
        </w:tc>
      </w:tr>
    </w:tbl>
    <w:p w:rsidR="00135D9B" w:rsidRPr="00A259EA" w:rsidRDefault="00135D9B" w:rsidP="00135D9B">
      <w:pPr>
        <w:jc w:val="both"/>
        <w:rPr>
          <w:rFonts w:ascii="Tahoma" w:hAnsi="Tahoma" w:cs="Tahoma"/>
          <w:sz w:val="20"/>
          <w:szCs w:val="20"/>
          <w:lang w:val="es-ES_tradnl"/>
        </w:rPr>
      </w:pPr>
    </w:p>
    <w:p w:rsidR="00135D9B" w:rsidRPr="00A259EA" w:rsidRDefault="00135D9B" w:rsidP="00135D9B">
      <w:pPr>
        <w:jc w:val="both"/>
        <w:rPr>
          <w:rFonts w:ascii="Tahoma" w:hAnsi="Tahoma" w:cs="Tahoma"/>
          <w:sz w:val="20"/>
          <w:szCs w:val="20"/>
          <w:lang w:val="es-ES_tradnl"/>
        </w:rPr>
      </w:pPr>
    </w:p>
    <w:p w:rsidR="00135D9B" w:rsidRPr="00A259EA" w:rsidRDefault="00135D9B" w:rsidP="00135D9B">
      <w:pPr>
        <w:numPr>
          <w:ilvl w:val="0"/>
          <w:numId w:val="6"/>
        </w:numPr>
        <w:tabs>
          <w:tab w:val="clear" w:pos="360"/>
        </w:tabs>
        <w:ind w:left="567" w:hanging="567"/>
        <w:jc w:val="both"/>
        <w:rPr>
          <w:rFonts w:ascii="Tahoma" w:hAnsi="Tahoma" w:cs="Tahoma"/>
          <w:sz w:val="20"/>
          <w:szCs w:val="20"/>
          <w:lang w:val="es-ES_tradnl"/>
        </w:rPr>
      </w:pPr>
      <w:r w:rsidRPr="00A259EA">
        <w:rPr>
          <w:rFonts w:ascii="Tahoma" w:hAnsi="Tahoma" w:cs="Tahoma"/>
          <w:sz w:val="20"/>
          <w:szCs w:val="20"/>
          <w:lang w:val="es-ES_tradnl"/>
        </w:rPr>
        <w:t>Sobre el particular, la Entidad refiere que para el ítem 2 el Comité Especial consideró la O/C Nº 4500940134, ya que del Acta del cuadro de evaluación técnica se desprende que la Contratista obtuvo el máximo puntaje en dicho factor, que no lo hubiese obtenido si no se hubiera considerado dicha orden de compra.</w:t>
      </w:r>
    </w:p>
    <w:p w:rsidR="00135D9B" w:rsidRPr="00A259EA" w:rsidRDefault="00135D9B" w:rsidP="00135D9B">
      <w:pPr>
        <w:ind w:left="567"/>
        <w:jc w:val="both"/>
        <w:rPr>
          <w:rFonts w:ascii="Tahoma" w:hAnsi="Tahoma" w:cs="Tahoma"/>
          <w:sz w:val="20"/>
          <w:szCs w:val="20"/>
          <w:lang w:val="es-ES_tradnl"/>
        </w:rPr>
      </w:pPr>
    </w:p>
    <w:p w:rsidR="00135D9B" w:rsidRPr="00A259EA" w:rsidRDefault="00135D9B" w:rsidP="00135D9B">
      <w:pPr>
        <w:numPr>
          <w:ilvl w:val="0"/>
          <w:numId w:val="6"/>
        </w:numPr>
        <w:tabs>
          <w:tab w:val="clear" w:pos="360"/>
        </w:tabs>
        <w:ind w:left="567" w:hanging="567"/>
        <w:jc w:val="both"/>
        <w:rPr>
          <w:rFonts w:ascii="Tahoma" w:hAnsi="Tahoma" w:cs="Tahoma"/>
          <w:sz w:val="20"/>
          <w:szCs w:val="20"/>
          <w:lang w:val="es-ES_tradnl"/>
        </w:rPr>
      </w:pPr>
      <w:r w:rsidRPr="00A259EA">
        <w:rPr>
          <w:rFonts w:ascii="Tahoma" w:hAnsi="Tahoma" w:cs="Tahoma"/>
          <w:sz w:val="20"/>
          <w:szCs w:val="20"/>
          <w:lang w:val="es-ES_tradnl"/>
        </w:rPr>
        <w:t>Respecto al ítem 3, señala que tomando o no en consideración la orden de compra cuestionada la Contratista acreditaba en ambos supuestos el criterio de evaluación con mayor puntaje.</w:t>
      </w:r>
    </w:p>
    <w:p w:rsidR="00135D9B" w:rsidRPr="00A259EA" w:rsidRDefault="00135D9B" w:rsidP="00135D9B">
      <w:pPr>
        <w:pStyle w:val="Prrafodelista"/>
        <w:rPr>
          <w:rFonts w:ascii="Tahoma" w:hAnsi="Tahoma" w:cs="Tahoma"/>
          <w:sz w:val="20"/>
        </w:rPr>
      </w:pPr>
    </w:p>
    <w:p w:rsidR="00135D9B" w:rsidRPr="00A259EA" w:rsidRDefault="00135D9B" w:rsidP="00135D9B">
      <w:pPr>
        <w:numPr>
          <w:ilvl w:val="0"/>
          <w:numId w:val="6"/>
        </w:numPr>
        <w:tabs>
          <w:tab w:val="clear" w:pos="360"/>
        </w:tabs>
        <w:ind w:left="567" w:hanging="567"/>
        <w:jc w:val="both"/>
        <w:rPr>
          <w:rFonts w:ascii="Tahoma" w:hAnsi="Tahoma" w:cs="Tahoma"/>
          <w:sz w:val="20"/>
          <w:szCs w:val="20"/>
          <w:lang w:val="es-ES_tradnl"/>
        </w:rPr>
      </w:pPr>
      <w:r w:rsidRPr="00A259EA">
        <w:rPr>
          <w:rFonts w:ascii="Tahoma" w:hAnsi="Tahoma" w:cs="Tahoma"/>
          <w:sz w:val="20"/>
          <w:szCs w:val="20"/>
          <w:lang w:val="es-ES_tradnl"/>
        </w:rPr>
        <w:t>Asimismo, el citado Informe hace alusión al Principio de Presunción de Veracidad previsto en el numeral 1.7 del artículo IV del Título Preliminar de la Ley 27444, Ley del Procedimiento Administrativo General, que establece que los documentos presentados y las declaraciones formuladas por los administrados responden a la verdad de los hechos que ellos afirman, indicando la Entidad, que la norma no exige otros factores adicionales; por lo tanto, señala que durante el desarrollo del proceso de selección el Comité Especial asumió la veracidad de los documentos presentados. Así también refiere que la Contratista suscribió una Declaración Jurada (Anexo Nº 03) en el cual manifiesta presentar  información veraz. Finalmente, concluye que el Comité Especial actuó de conformidad con lo establecido en el artículo 34 del Reglamento de la Ley de Contrataciones del Estado que señala: “El Comité Especial actúa de forma colegiada y es autónomo en sus decisiones, las cuales no requieren ratificación alguna por parte de la Entidad (…)” y que corresponde al Tribunal, con arreglo a sus atribuciones, merituar los hechos y de considerarlo pertinente imponer las sanciones por infracción de las disposiciones legales.</w:t>
      </w:r>
    </w:p>
    <w:p w:rsidR="00135D9B" w:rsidRPr="00A259EA" w:rsidRDefault="00135D9B" w:rsidP="00135D9B">
      <w:pPr>
        <w:pStyle w:val="Prrafodelista"/>
        <w:rPr>
          <w:rFonts w:ascii="Tahoma" w:hAnsi="Tahoma" w:cs="Tahoma"/>
          <w:sz w:val="20"/>
        </w:rPr>
      </w:pPr>
    </w:p>
    <w:p w:rsidR="00135D9B" w:rsidRPr="00A259EA" w:rsidRDefault="00135D9B" w:rsidP="00135D9B">
      <w:pPr>
        <w:numPr>
          <w:ilvl w:val="0"/>
          <w:numId w:val="6"/>
        </w:numPr>
        <w:tabs>
          <w:tab w:val="clear" w:pos="360"/>
        </w:tabs>
        <w:ind w:left="567" w:hanging="567"/>
        <w:jc w:val="both"/>
        <w:rPr>
          <w:rFonts w:ascii="Tahoma" w:hAnsi="Tahoma" w:cs="Tahoma"/>
          <w:sz w:val="20"/>
          <w:szCs w:val="20"/>
          <w:lang w:val="es-ES_tradnl"/>
        </w:rPr>
      </w:pPr>
      <w:r w:rsidRPr="00A259EA">
        <w:rPr>
          <w:rFonts w:ascii="Tahoma" w:hAnsi="Tahoma" w:cs="Tahoma"/>
          <w:sz w:val="20"/>
          <w:szCs w:val="20"/>
          <w:lang w:val="es-ES_tradnl"/>
        </w:rPr>
        <w:t>De otro lado, cabe precisar que la Entidad no se pronunció respecto a lo relacionado con la Red Asistencial Arequipa y las Constancias de conformidad de la prestación de un servicio de digitación que resulta diferente al objeto del proceso de selección convocado al cual corresponden.</w:t>
      </w:r>
    </w:p>
    <w:p w:rsidR="00135D9B" w:rsidRPr="00A259EA" w:rsidRDefault="00135D9B" w:rsidP="00135D9B">
      <w:pPr>
        <w:pStyle w:val="Prrafodelista"/>
        <w:rPr>
          <w:rFonts w:ascii="Tahoma" w:hAnsi="Tahoma" w:cs="Tahoma"/>
          <w:sz w:val="20"/>
        </w:rPr>
      </w:pPr>
    </w:p>
    <w:p w:rsidR="00135D9B" w:rsidRPr="00A259EA" w:rsidRDefault="00135D9B" w:rsidP="00135D9B">
      <w:pPr>
        <w:numPr>
          <w:ilvl w:val="0"/>
          <w:numId w:val="6"/>
        </w:numPr>
        <w:tabs>
          <w:tab w:val="clear" w:pos="360"/>
        </w:tabs>
        <w:ind w:left="567" w:hanging="567"/>
        <w:jc w:val="both"/>
        <w:rPr>
          <w:rFonts w:ascii="Tahoma" w:hAnsi="Tahoma" w:cs="Tahoma"/>
          <w:sz w:val="20"/>
          <w:szCs w:val="20"/>
          <w:lang w:val="es-ES_tradnl"/>
        </w:rPr>
      </w:pPr>
      <w:r w:rsidRPr="00A259EA">
        <w:rPr>
          <w:rFonts w:ascii="Tahoma" w:hAnsi="Tahoma" w:cs="Tahoma"/>
          <w:sz w:val="20"/>
          <w:szCs w:val="20"/>
          <w:lang w:val="es-ES_tradnl"/>
        </w:rPr>
        <w:t>Sin embargo, se puede apreciar que de la revisión de dichas Constancias, documentos adjuntos a la comunicación remitida por la Entidad, se obtiene que, para el mismo proceso de selección unas indican que la prestación consiste en el servicio de digitación y otras están referidas al servicio de orientación, recepción, y gestión de los procesos de consulta externa en los módulos de atención al asegurado.</w:t>
      </w:r>
    </w:p>
    <w:p w:rsidR="00135D9B" w:rsidRPr="00A259EA" w:rsidRDefault="00135D9B" w:rsidP="00135D9B">
      <w:pPr>
        <w:jc w:val="both"/>
        <w:rPr>
          <w:rFonts w:ascii="Tahoma" w:hAnsi="Tahoma" w:cs="Tahoma"/>
          <w:sz w:val="20"/>
          <w:szCs w:val="20"/>
          <w:lang w:val="es-ES_tradnl"/>
        </w:rPr>
      </w:pPr>
    </w:p>
    <w:p w:rsidR="00135D9B" w:rsidRPr="00A259EA" w:rsidRDefault="00135D9B" w:rsidP="00135D9B">
      <w:pPr>
        <w:numPr>
          <w:ilvl w:val="0"/>
          <w:numId w:val="6"/>
        </w:numPr>
        <w:tabs>
          <w:tab w:val="clear" w:pos="360"/>
        </w:tabs>
        <w:ind w:left="567" w:hanging="567"/>
        <w:jc w:val="both"/>
        <w:rPr>
          <w:rFonts w:ascii="Tahoma" w:hAnsi="Tahoma" w:cs="Tahoma"/>
          <w:sz w:val="20"/>
          <w:szCs w:val="20"/>
          <w:lang w:val="es-ES_tradnl"/>
        </w:rPr>
      </w:pPr>
      <w:r w:rsidRPr="00A259EA">
        <w:rPr>
          <w:rFonts w:ascii="Tahoma" w:hAnsi="Tahoma" w:cs="Tahoma"/>
          <w:sz w:val="20"/>
          <w:szCs w:val="20"/>
          <w:lang w:val="es-ES_tradnl"/>
        </w:rPr>
        <w:t>Apreciados así los hechos, mediante</w:t>
      </w:r>
      <w:r w:rsidRPr="00A259EA">
        <w:rPr>
          <w:rFonts w:ascii="Tahoma" w:hAnsi="Tahoma" w:cs="Tahoma"/>
          <w:sz w:val="20"/>
          <w:szCs w:val="20"/>
        </w:rPr>
        <w:t xml:space="preserve"> decreto de fecha 15 de diciembre de 2010, se remitió el Expediente a la Primera Sala del Tribunal a fin que emita su pronunciamiento sobre la procedencia del inicio de procedimiento administrativo sancionador en contra del Contratista.</w:t>
      </w:r>
    </w:p>
    <w:p w:rsidR="00135D9B" w:rsidRPr="00A259EA" w:rsidRDefault="00135D9B" w:rsidP="00135D9B">
      <w:pPr>
        <w:pStyle w:val="Prrafodelista"/>
        <w:rPr>
          <w:rFonts w:ascii="Tahoma" w:hAnsi="Tahoma" w:cs="Tahoma"/>
          <w:sz w:val="20"/>
        </w:rPr>
      </w:pPr>
    </w:p>
    <w:p w:rsidR="00135D9B" w:rsidRPr="00A259EA" w:rsidRDefault="00135D9B" w:rsidP="00135D9B">
      <w:pPr>
        <w:numPr>
          <w:ilvl w:val="0"/>
          <w:numId w:val="6"/>
        </w:numPr>
        <w:tabs>
          <w:tab w:val="clear" w:pos="360"/>
        </w:tabs>
        <w:ind w:left="567" w:hanging="567"/>
        <w:jc w:val="both"/>
        <w:rPr>
          <w:rFonts w:ascii="Tahoma" w:hAnsi="Tahoma" w:cs="Tahoma"/>
          <w:sz w:val="20"/>
          <w:szCs w:val="20"/>
          <w:lang w:val="es-ES_tradnl"/>
        </w:rPr>
      </w:pPr>
      <w:r>
        <w:rPr>
          <w:rFonts w:ascii="Tahoma" w:hAnsi="Tahoma" w:cs="Tahoma"/>
          <w:sz w:val="20"/>
          <w:szCs w:val="20"/>
          <w:lang w:val="es-ES_tradnl"/>
        </w:rPr>
        <w:t>El</w:t>
      </w:r>
      <w:r w:rsidRPr="00A259EA">
        <w:rPr>
          <w:rFonts w:ascii="Tahoma" w:hAnsi="Tahoma" w:cs="Tahoma"/>
          <w:sz w:val="20"/>
          <w:szCs w:val="20"/>
          <w:lang w:val="es-ES_tradnl"/>
        </w:rPr>
        <w:t xml:space="preserve"> 14 de enero de 2011 la Secretaria del Tribunal emitió un decreto a través del cual se solicito información adicional a la Entidad, a la Red Asistencial de Juliaca y a la Red Asistencial de Arequipa a fin de tener mayores elementos de juicio para determinar si corresponde el inicio del procedimiento administrativo sancionador. A través de dicha solicitud se solicitó:</w:t>
      </w:r>
    </w:p>
    <w:p w:rsidR="00135D9B" w:rsidRPr="00A259EA" w:rsidRDefault="00135D9B" w:rsidP="00135D9B">
      <w:pPr>
        <w:pStyle w:val="Prrafodelista"/>
        <w:rPr>
          <w:rFonts w:ascii="Tahoma" w:hAnsi="Tahoma" w:cs="Tahoma"/>
          <w:sz w:val="20"/>
        </w:rPr>
      </w:pPr>
    </w:p>
    <w:p w:rsidR="00135D9B" w:rsidRPr="00A259EA" w:rsidRDefault="00135D9B" w:rsidP="00135D9B">
      <w:pPr>
        <w:ind w:left="567"/>
        <w:jc w:val="both"/>
        <w:rPr>
          <w:rFonts w:ascii="Tahoma" w:hAnsi="Tahoma" w:cs="Tahoma"/>
          <w:sz w:val="20"/>
          <w:szCs w:val="20"/>
          <w:lang w:val="es-ES_tradnl"/>
        </w:rPr>
      </w:pPr>
      <w:r w:rsidRPr="00A259EA">
        <w:rPr>
          <w:rFonts w:ascii="Tahoma" w:hAnsi="Tahoma" w:cs="Tahoma"/>
          <w:sz w:val="20"/>
          <w:szCs w:val="20"/>
          <w:lang w:val="es-ES_tradnl"/>
        </w:rPr>
        <w:t>A la Entidad:</w:t>
      </w:r>
    </w:p>
    <w:p w:rsidR="00135D9B" w:rsidRPr="00A259EA" w:rsidRDefault="00135D9B" w:rsidP="00135D9B">
      <w:pPr>
        <w:ind w:left="567"/>
        <w:jc w:val="both"/>
        <w:rPr>
          <w:rFonts w:ascii="Tahoma" w:hAnsi="Tahoma" w:cs="Tahoma"/>
          <w:sz w:val="20"/>
          <w:szCs w:val="20"/>
          <w:lang w:val="es-ES_tradnl"/>
        </w:rPr>
      </w:pPr>
    </w:p>
    <w:p w:rsidR="00135D9B" w:rsidRPr="00A259EA" w:rsidRDefault="00135D9B" w:rsidP="00135D9B">
      <w:pPr>
        <w:numPr>
          <w:ilvl w:val="0"/>
          <w:numId w:val="7"/>
        </w:numPr>
        <w:jc w:val="both"/>
        <w:rPr>
          <w:rFonts w:ascii="Tahoma" w:hAnsi="Tahoma" w:cs="Tahoma"/>
          <w:sz w:val="20"/>
          <w:szCs w:val="20"/>
        </w:rPr>
      </w:pPr>
      <w:r w:rsidRPr="00A259EA">
        <w:rPr>
          <w:rFonts w:ascii="Tahoma" w:hAnsi="Tahoma" w:cs="Tahoma"/>
          <w:sz w:val="20"/>
          <w:szCs w:val="20"/>
        </w:rPr>
        <w:t>Sírvase informar a este Tribunal si los documentos en original solicitados por su representada a la empresa Servicios Integrados de Limpieza S.A. que sustentaron la Propuesta Técnica de éste (Órdenes de compra, Contratos y Constancias de Cumplimiento de la Prestación respecto de los ítems 2 y 3) en el Proceso de Adjudicación Directa Pública Nº 0907C00031, convocado para la contratación del servicio de digitadores para la Red Asistencial Juliaca, efectivamente corresponden o no a las copias presentadas como parte de dicha Propuesta Técnica.</w:t>
      </w:r>
    </w:p>
    <w:p w:rsidR="00135D9B" w:rsidRPr="00A259EA" w:rsidRDefault="00135D9B" w:rsidP="00135D9B">
      <w:pPr>
        <w:ind w:left="720"/>
        <w:jc w:val="both"/>
        <w:rPr>
          <w:rFonts w:ascii="Tahoma" w:hAnsi="Tahoma" w:cs="Tahoma"/>
          <w:sz w:val="20"/>
          <w:szCs w:val="20"/>
        </w:rPr>
      </w:pPr>
    </w:p>
    <w:p w:rsidR="00135D9B" w:rsidRPr="00D04879" w:rsidRDefault="00135D9B" w:rsidP="00135D9B">
      <w:pPr>
        <w:numPr>
          <w:ilvl w:val="0"/>
          <w:numId w:val="7"/>
        </w:numPr>
        <w:jc w:val="both"/>
        <w:rPr>
          <w:rFonts w:ascii="Tahoma" w:hAnsi="Tahoma" w:cs="Tahoma"/>
          <w:sz w:val="20"/>
          <w:szCs w:val="20"/>
        </w:rPr>
      </w:pPr>
      <w:r w:rsidRPr="00A259EA">
        <w:rPr>
          <w:rFonts w:ascii="Tahoma" w:hAnsi="Tahoma" w:cs="Tahoma"/>
          <w:sz w:val="20"/>
          <w:szCs w:val="20"/>
        </w:rPr>
        <w:t>Sírvase remitir el Informe Técnico Legal emitido por su representada luego de haber analizado los documentos solicitados a la empresa Servicios Integrados de Limpieza S.A. al que se hace referencia en el párrafo anterior y que contenga la opinión sobre la procedencia y responsabilidad respecto de la supuesta presentación de documentos falsos o información inexacta.</w:t>
      </w:r>
    </w:p>
    <w:p w:rsidR="00135D9B" w:rsidRPr="00A259EA" w:rsidRDefault="00135D9B" w:rsidP="00135D9B">
      <w:pPr>
        <w:ind w:left="567"/>
        <w:jc w:val="both"/>
        <w:rPr>
          <w:rFonts w:ascii="Tahoma" w:hAnsi="Tahoma" w:cs="Tahoma"/>
          <w:sz w:val="20"/>
          <w:szCs w:val="20"/>
        </w:rPr>
      </w:pPr>
    </w:p>
    <w:p w:rsidR="00135D9B" w:rsidRPr="00A259EA" w:rsidRDefault="00135D9B" w:rsidP="00135D9B">
      <w:pPr>
        <w:ind w:left="567"/>
        <w:jc w:val="both"/>
        <w:rPr>
          <w:rFonts w:ascii="Tahoma" w:hAnsi="Tahoma" w:cs="Tahoma"/>
          <w:sz w:val="20"/>
          <w:szCs w:val="20"/>
        </w:rPr>
      </w:pPr>
      <w:r w:rsidRPr="00A259EA">
        <w:rPr>
          <w:rFonts w:ascii="Tahoma" w:hAnsi="Tahoma" w:cs="Tahoma"/>
          <w:sz w:val="20"/>
          <w:szCs w:val="20"/>
        </w:rPr>
        <w:t>A la Red Asistencial Juliaca y a la Red Asistencial Arequipa:</w:t>
      </w:r>
    </w:p>
    <w:p w:rsidR="00135D9B" w:rsidRPr="00A259EA" w:rsidRDefault="00135D9B" w:rsidP="00135D9B">
      <w:pPr>
        <w:ind w:left="567"/>
        <w:jc w:val="both"/>
        <w:rPr>
          <w:rFonts w:ascii="Tahoma" w:hAnsi="Tahoma" w:cs="Tahoma"/>
          <w:sz w:val="20"/>
          <w:szCs w:val="20"/>
        </w:rPr>
      </w:pPr>
    </w:p>
    <w:p w:rsidR="00135D9B" w:rsidRPr="00A259EA" w:rsidRDefault="00135D9B" w:rsidP="00135D9B">
      <w:pPr>
        <w:numPr>
          <w:ilvl w:val="0"/>
          <w:numId w:val="7"/>
        </w:numPr>
        <w:jc w:val="both"/>
        <w:rPr>
          <w:rFonts w:ascii="Tahoma" w:hAnsi="Tahoma" w:cs="Tahoma"/>
          <w:sz w:val="20"/>
          <w:szCs w:val="20"/>
        </w:rPr>
      </w:pPr>
      <w:r w:rsidRPr="00A259EA">
        <w:rPr>
          <w:rFonts w:ascii="Tahoma" w:hAnsi="Tahoma" w:cs="Tahoma"/>
          <w:sz w:val="20"/>
          <w:szCs w:val="20"/>
        </w:rPr>
        <w:t>Sírvase informar a este Tribunal si los documentos adjuntos a la presente fueron efectivamente emitidos por su representada (constancias de conformidad del servicio).</w:t>
      </w:r>
    </w:p>
    <w:p w:rsidR="00135D9B" w:rsidRPr="00A259EA" w:rsidRDefault="00135D9B" w:rsidP="00135D9B">
      <w:pPr>
        <w:rPr>
          <w:rFonts w:ascii="Tahoma" w:hAnsi="Tahoma" w:cs="Tahoma"/>
          <w:sz w:val="20"/>
          <w:szCs w:val="20"/>
          <w:lang w:val="es-ES_tradnl"/>
        </w:rPr>
      </w:pPr>
    </w:p>
    <w:p w:rsidR="00135D9B" w:rsidRDefault="00135D9B" w:rsidP="00135D9B">
      <w:pPr>
        <w:numPr>
          <w:ilvl w:val="0"/>
          <w:numId w:val="6"/>
        </w:numPr>
        <w:tabs>
          <w:tab w:val="clear" w:pos="360"/>
        </w:tabs>
        <w:ind w:left="567" w:hanging="567"/>
        <w:jc w:val="both"/>
        <w:rPr>
          <w:rFonts w:ascii="Tahoma" w:hAnsi="Tahoma" w:cs="Tahoma"/>
          <w:sz w:val="20"/>
          <w:szCs w:val="20"/>
          <w:lang w:val="es-ES_tradnl"/>
        </w:rPr>
      </w:pPr>
      <w:r>
        <w:rPr>
          <w:rFonts w:ascii="Tahoma" w:hAnsi="Tahoma" w:cs="Tahoma"/>
          <w:sz w:val="20"/>
          <w:szCs w:val="20"/>
          <w:lang w:val="es-ES_tradnl"/>
        </w:rPr>
        <w:t>Sobre el particular</w:t>
      </w:r>
      <w:r w:rsidRPr="00A259EA">
        <w:rPr>
          <w:rFonts w:ascii="Tahoma" w:hAnsi="Tahoma" w:cs="Tahoma"/>
          <w:sz w:val="20"/>
          <w:szCs w:val="20"/>
          <w:lang w:val="es-ES_tradnl"/>
        </w:rPr>
        <w:t xml:space="preserve">, la Red Asistencial Juliaca remitió el 24 de enero del 2010 el Oficio Nº 001-DA-AO-GRAJUL-ESSALUD-2011, a través del cual indicó que los documentos adjuntos no se encuentran en sus archivos y que las copias remitidas a su representada son ilegibles lo que imposibilita una mayor búsqueda. Así también la Red Asistencial Arequipa, en la misma fecha remite la Carta Nº 054-OA-JOA-GRAAR-ESSALUD-2011, a través del cual manifiesta que la copia fotostática de la Orden de compra Nº 450103066, a la que se hace referencia líneas arriba, emitida el 25 de noviembre de 2008 por S/. 125.074.00 y la copia fotostática del Contrato suscrito entre la Red Asistencial Arequipa y el Contratista al cual pertenece dicha orden de compra, ambos documentos, han sido autenticados por fedatario. Además informa que los documentos que se adjuntaron a la solicitud de información adicional </w:t>
      </w:r>
      <w:r w:rsidRPr="00A259EA">
        <w:rPr>
          <w:rFonts w:ascii="Tahoma" w:hAnsi="Tahoma" w:cs="Tahoma"/>
          <w:sz w:val="20"/>
          <w:szCs w:val="20"/>
          <w:u w:val="single"/>
          <w:lang w:val="es-ES_tradnl"/>
        </w:rPr>
        <w:t>no obran en el expediente logístico de la entidad y no han sido emitidos por la Oficina de Adquisiciones</w:t>
      </w:r>
      <w:r w:rsidRPr="00A259EA">
        <w:rPr>
          <w:rFonts w:ascii="Tahoma" w:hAnsi="Tahoma" w:cs="Tahoma"/>
          <w:sz w:val="20"/>
          <w:szCs w:val="20"/>
          <w:lang w:val="es-ES_tradnl"/>
        </w:rPr>
        <w:t>, por tanto que se ha cursado comunicaciones a los jefes de las Oficinas de Soporte Informático y de Admisión y Registros Médicos de la Red Asistencial Arequipa de ESSALUD para que efectúen las aclaraciones correspondientes.</w:t>
      </w:r>
    </w:p>
    <w:p w:rsidR="00135D9B" w:rsidRDefault="00135D9B" w:rsidP="00135D9B">
      <w:pPr>
        <w:ind w:left="567"/>
        <w:jc w:val="both"/>
        <w:rPr>
          <w:rFonts w:ascii="Tahoma" w:hAnsi="Tahoma" w:cs="Tahoma"/>
          <w:sz w:val="20"/>
          <w:szCs w:val="20"/>
          <w:lang w:val="es-ES_tradnl"/>
        </w:rPr>
      </w:pPr>
    </w:p>
    <w:p w:rsidR="00135D9B" w:rsidRDefault="00135D9B" w:rsidP="00135D9B">
      <w:pPr>
        <w:numPr>
          <w:ilvl w:val="0"/>
          <w:numId w:val="6"/>
        </w:numPr>
        <w:tabs>
          <w:tab w:val="clear" w:pos="360"/>
        </w:tabs>
        <w:ind w:left="567" w:hanging="567"/>
        <w:jc w:val="both"/>
        <w:rPr>
          <w:rFonts w:ascii="Tahoma" w:hAnsi="Tahoma" w:cs="Tahoma"/>
          <w:sz w:val="20"/>
          <w:szCs w:val="20"/>
          <w:lang w:val="es-ES_tradnl"/>
        </w:rPr>
      </w:pPr>
      <w:r>
        <w:rPr>
          <w:rFonts w:ascii="Tahoma" w:hAnsi="Tahoma" w:cs="Tahoma"/>
          <w:sz w:val="20"/>
          <w:szCs w:val="20"/>
          <w:lang w:val="es-ES_tradnl"/>
        </w:rPr>
        <w:t>El 27 de enero de 2011, este Tribunal inicio procedimiento administrativo sancionador a la empresa Servicios Integrados de Limpieza S.A. por su supuesta responsabilidad en la presentación de documentación falsa y/o inexacta en el proceso de Adjudicación Directa Publica Nº 0907C00031.</w:t>
      </w:r>
    </w:p>
    <w:p w:rsidR="00135D9B" w:rsidRDefault="00135D9B" w:rsidP="00135D9B">
      <w:pPr>
        <w:pStyle w:val="Prrafodelista"/>
        <w:rPr>
          <w:rFonts w:ascii="Tahoma" w:hAnsi="Tahoma" w:cs="Tahoma"/>
          <w:sz w:val="20"/>
        </w:rPr>
      </w:pPr>
    </w:p>
    <w:p w:rsidR="00135D9B" w:rsidRDefault="00135D9B" w:rsidP="00135D9B">
      <w:pPr>
        <w:numPr>
          <w:ilvl w:val="0"/>
          <w:numId w:val="6"/>
        </w:numPr>
        <w:tabs>
          <w:tab w:val="clear" w:pos="360"/>
        </w:tabs>
        <w:ind w:left="567" w:hanging="567"/>
        <w:jc w:val="both"/>
        <w:rPr>
          <w:rFonts w:ascii="Tahoma" w:hAnsi="Tahoma" w:cs="Tahoma"/>
          <w:sz w:val="20"/>
          <w:szCs w:val="20"/>
          <w:lang w:val="es-ES_tradnl"/>
        </w:rPr>
      </w:pPr>
      <w:r>
        <w:rPr>
          <w:rFonts w:ascii="Tahoma" w:hAnsi="Tahoma" w:cs="Tahoma"/>
          <w:sz w:val="20"/>
          <w:szCs w:val="20"/>
          <w:lang w:val="es-ES_tradnl"/>
        </w:rPr>
        <w:lastRenderedPageBreak/>
        <w:t>Mediante Carta Nº 473-OA-OARAR-GRAR-ESSALUD-2011 de fecha 01 de febrero de 2011, la Entidad remite la información respecto de la fiscalización posterior efectuada adjuntando los documentos materia de análisis.</w:t>
      </w:r>
    </w:p>
    <w:p w:rsidR="00135D9B" w:rsidRPr="00954B27" w:rsidRDefault="00135D9B" w:rsidP="00135D9B">
      <w:pPr>
        <w:rPr>
          <w:rFonts w:ascii="Tahoma" w:hAnsi="Tahoma" w:cs="Tahoma"/>
          <w:sz w:val="20"/>
          <w:szCs w:val="20"/>
          <w:lang w:val="es-ES_tradnl"/>
        </w:rPr>
      </w:pPr>
    </w:p>
    <w:p w:rsidR="00135D9B" w:rsidRDefault="00135D9B" w:rsidP="00135D9B">
      <w:pPr>
        <w:numPr>
          <w:ilvl w:val="0"/>
          <w:numId w:val="6"/>
        </w:numPr>
        <w:tabs>
          <w:tab w:val="clear" w:pos="360"/>
        </w:tabs>
        <w:ind w:left="567" w:hanging="567"/>
        <w:jc w:val="both"/>
        <w:rPr>
          <w:rFonts w:ascii="Tahoma" w:hAnsi="Tahoma" w:cs="Tahoma"/>
          <w:sz w:val="20"/>
          <w:szCs w:val="20"/>
          <w:lang w:val="es-ES_tradnl"/>
        </w:rPr>
      </w:pPr>
      <w:r w:rsidRPr="00BC2A90">
        <w:rPr>
          <w:rFonts w:ascii="Tahoma" w:hAnsi="Tahoma" w:cs="Tahoma"/>
          <w:sz w:val="20"/>
          <w:szCs w:val="20"/>
          <w:lang w:val="es-ES_tradnl"/>
        </w:rPr>
        <w:t xml:space="preserve">Mediante Carta Nº 071-OA-JOA-GRAAR-ESSALUD-2011, obrante a fojas 408 del expediente, el jefe de la Oficina de Adquisiciones de la Red Asistencial Arequipa, informó que los </w:t>
      </w:r>
      <w:r>
        <w:rPr>
          <w:rFonts w:ascii="Tahoma" w:hAnsi="Tahoma" w:cs="Tahoma"/>
          <w:sz w:val="20"/>
          <w:szCs w:val="20"/>
          <w:lang w:val="es-ES_tradnl"/>
        </w:rPr>
        <w:t>siguientes documentos están debidamente autenticados por fedatario:</w:t>
      </w:r>
    </w:p>
    <w:p w:rsidR="00135D9B" w:rsidRDefault="00135D9B" w:rsidP="00135D9B">
      <w:pPr>
        <w:pStyle w:val="Prrafodelista"/>
        <w:rPr>
          <w:rFonts w:ascii="Tahoma" w:hAnsi="Tahoma" w:cs="Tahoma"/>
          <w:sz w:val="20"/>
        </w:rPr>
      </w:pPr>
    </w:p>
    <w:p w:rsidR="00135D9B" w:rsidRDefault="00135D9B" w:rsidP="00135D9B">
      <w:pPr>
        <w:pStyle w:val="Prrafodelista"/>
        <w:widowControl/>
        <w:numPr>
          <w:ilvl w:val="0"/>
          <w:numId w:val="7"/>
        </w:numPr>
        <w:suppressAutoHyphens w:val="0"/>
        <w:ind w:left="993"/>
        <w:jc w:val="both"/>
        <w:rPr>
          <w:rFonts w:ascii="Tahoma" w:hAnsi="Tahoma" w:cs="Tahoma"/>
          <w:sz w:val="20"/>
        </w:rPr>
      </w:pPr>
      <w:r>
        <w:rPr>
          <w:rFonts w:ascii="Tahoma" w:hAnsi="Tahoma" w:cs="Tahoma"/>
          <w:sz w:val="20"/>
        </w:rPr>
        <w:t>Conformidad de Culminación de Servicio emitido el 23 de junio de 2009</w:t>
      </w:r>
    </w:p>
    <w:p w:rsidR="00135D9B" w:rsidRDefault="00135D9B" w:rsidP="00135D9B">
      <w:pPr>
        <w:pStyle w:val="Prrafodelista"/>
        <w:widowControl/>
        <w:numPr>
          <w:ilvl w:val="0"/>
          <w:numId w:val="7"/>
        </w:numPr>
        <w:suppressAutoHyphens w:val="0"/>
        <w:ind w:left="993"/>
        <w:jc w:val="both"/>
        <w:rPr>
          <w:rFonts w:ascii="Tahoma" w:hAnsi="Tahoma" w:cs="Tahoma"/>
          <w:sz w:val="20"/>
        </w:rPr>
      </w:pPr>
      <w:r>
        <w:rPr>
          <w:rFonts w:ascii="Tahoma" w:hAnsi="Tahoma" w:cs="Tahoma"/>
          <w:sz w:val="20"/>
        </w:rPr>
        <w:t>Constancia de Calidad que no tiene fecha de emisión</w:t>
      </w:r>
    </w:p>
    <w:p w:rsidR="00135D9B" w:rsidRDefault="00135D9B" w:rsidP="00135D9B">
      <w:pPr>
        <w:pStyle w:val="Prrafodelista"/>
        <w:widowControl/>
        <w:numPr>
          <w:ilvl w:val="0"/>
          <w:numId w:val="7"/>
        </w:numPr>
        <w:suppressAutoHyphens w:val="0"/>
        <w:ind w:left="993"/>
        <w:jc w:val="both"/>
        <w:rPr>
          <w:rFonts w:ascii="Tahoma" w:hAnsi="Tahoma" w:cs="Tahoma"/>
          <w:sz w:val="20"/>
        </w:rPr>
      </w:pPr>
      <w:r>
        <w:rPr>
          <w:rFonts w:ascii="Tahoma" w:hAnsi="Tahoma" w:cs="Tahoma"/>
          <w:sz w:val="20"/>
        </w:rPr>
        <w:t>Modelo de Referencia de la Constancia (Cumplimiento de Servicio), no tiene fecha de emisión</w:t>
      </w:r>
    </w:p>
    <w:p w:rsidR="00135D9B" w:rsidRDefault="00135D9B" w:rsidP="00135D9B">
      <w:pPr>
        <w:pStyle w:val="Prrafodelista"/>
        <w:widowControl/>
        <w:numPr>
          <w:ilvl w:val="0"/>
          <w:numId w:val="7"/>
        </w:numPr>
        <w:suppressAutoHyphens w:val="0"/>
        <w:ind w:left="993"/>
        <w:jc w:val="both"/>
        <w:rPr>
          <w:rFonts w:ascii="Tahoma" w:hAnsi="Tahoma" w:cs="Tahoma"/>
          <w:sz w:val="20"/>
        </w:rPr>
      </w:pPr>
      <w:r>
        <w:rPr>
          <w:rFonts w:ascii="Tahoma" w:hAnsi="Tahoma" w:cs="Tahoma"/>
          <w:sz w:val="20"/>
        </w:rPr>
        <w:t xml:space="preserve">La Constancia de Conformidad de Culminación de Servicio emitido el 09 de enero de 2009, y </w:t>
      </w:r>
    </w:p>
    <w:p w:rsidR="00135D9B" w:rsidRPr="00BC2A90" w:rsidRDefault="00135D9B" w:rsidP="00135D9B">
      <w:pPr>
        <w:pStyle w:val="Prrafodelista"/>
        <w:widowControl/>
        <w:numPr>
          <w:ilvl w:val="0"/>
          <w:numId w:val="7"/>
        </w:numPr>
        <w:suppressAutoHyphens w:val="0"/>
        <w:ind w:left="993"/>
        <w:jc w:val="both"/>
        <w:rPr>
          <w:rFonts w:ascii="Tahoma" w:hAnsi="Tahoma" w:cs="Tahoma"/>
          <w:sz w:val="20"/>
        </w:rPr>
      </w:pPr>
      <w:r>
        <w:rPr>
          <w:rFonts w:ascii="Tahoma" w:hAnsi="Tahoma" w:cs="Tahoma"/>
          <w:sz w:val="20"/>
        </w:rPr>
        <w:t>Constancia de Prestación de Servicio emitido el 09 de enero de 2009</w:t>
      </w:r>
    </w:p>
    <w:p w:rsidR="00135D9B" w:rsidRPr="00BC2A90" w:rsidRDefault="00135D9B" w:rsidP="00135D9B">
      <w:pPr>
        <w:rPr>
          <w:rFonts w:ascii="Tahoma" w:hAnsi="Tahoma" w:cs="Tahoma"/>
          <w:sz w:val="20"/>
          <w:szCs w:val="20"/>
          <w:lang w:val="es-ES_tradnl"/>
        </w:rPr>
      </w:pPr>
    </w:p>
    <w:p w:rsidR="00135D9B" w:rsidRDefault="00135D9B" w:rsidP="00135D9B">
      <w:pPr>
        <w:numPr>
          <w:ilvl w:val="0"/>
          <w:numId w:val="6"/>
        </w:numPr>
        <w:tabs>
          <w:tab w:val="clear" w:pos="360"/>
        </w:tabs>
        <w:ind w:left="567" w:hanging="567"/>
        <w:jc w:val="both"/>
        <w:rPr>
          <w:rFonts w:ascii="Tahoma" w:hAnsi="Tahoma" w:cs="Tahoma"/>
          <w:sz w:val="20"/>
          <w:szCs w:val="20"/>
          <w:lang w:val="es-ES_tradnl"/>
        </w:rPr>
      </w:pPr>
      <w:r>
        <w:rPr>
          <w:rFonts w:ascii="Tahoma" w:hAnsi="Tahoma" w:cs="Tahoma"/>
          <w:sz w:val="20"/>
          <w:szCs w:val="20"/>
          <w:lang w:val="es-ES_tradnl"/>
        </w:rPr>
        <w:t>El 17 de febrero de 2011, la empresa Servicios Integrados de Limpieza S.A.-SILSA remitió a este Tribunal sus descargos, señalando lo siguiente:</w:t>
      </w:r>
    </w:p>
    <w:p w:rsidR="00135D9B" w:rsidRDefault="00135D9B" w:rsidP="00135D9B">
      <w:pPr>
        <w:pStyle w:val="Prrafodelista"/>
        <w:rPr>
          <w:rFonts w:ascii="Tahoma" w:hAnsi="Tahoma" w:cs="Tahoma"/>
          <w:sz w:val="20"/>
        </w:rPr>
      </w:pPr>
    </w:p>
    <w:p w:rsidR="00135D9B" w:rsidRDefault="00135D9B" w:rsidP="00135D9B">
      <w:pPr>
        <w:pStyle w:val="Prrafodelista"/>
        <w:widowControl/>
        <w:numPr>
          <w:ilvl w:val="1"/>
          <w:numId w:val="6"/>
        </w:numPr>
        <w:suppressAutoHyphens w:val="0"/>
        <w:jc w:val="both"/>
        <w:rPr>
          <w:rFonts w:ascii="Tahoma" w:hAnsi="Tahoma" w:cs="Tahoma"/>
          <w:sz w:val="20"/>
        </w:rPr>
      </w:pPr>
      <w:r>
        <w:rPr>
          <w:rFonts w:ascii="Tahoma" w:hAnsi="Tahoma" w:cs="Tahoma"/>
          <w:sz w:val="20"/>
        </w:rPr>
        <w:t>La denuncia presentada por la empresa SAGEN PERU WORK SAC ha sido formulada con manifiesta mala fe, con la intención de causar daño a su representada.</w:t>
      </w:r>
    </w:p>
    <w:p w:rsidR="00135D9B" w:rsidRDefault="00135D9B" w:rsidP="00135D9B">
      <w:pPr>
        <w:pStyle w:val="Prrafodelista"/>
        <w:widowControl/>
        <w:numPr>
          <w:ilvl w:val="1"/>
          <w:numId w:val="6"/>
        </w:numPr>
        <w:suppressAutoHyphens w:val="0"/>
        <w:jc w:val="both"/>
        <w:rPr>
          <w:rFonts w:ascii="Tahoma" w:hAnsi="Tahoma" w:cs="Tahoma"/>
          <w:sz w:val="20"/>
        </w:rPr>
      </w:pPr>
      <w:r>
        <w:rPr>
          <w:rFonts w:ascii="Tahoma" w:hAnsi="Tahoma" w:cs="Tahoma"/>
          <w:sz w:val="20"/>
        </w:rPr>
        <w:t>Que su representada no necesitaba presentar información falsa y/o inexacta para alcanzar la mayor puntuación en el rubro de experiencia, y que su competidora, la empresa denunciante, quedo muy por debajo en la puntuación asignada, y que en el peor de los casos en la elaboración del Anexo 07, por error involuntario se pudo consignar ambas órdenes de compra pertenecientes a un mismo proceso de selección para acreditar la experiencia, pero de ninguna manera ello constituye un animus dolendi deliberada de su parte.</w:t>
      </w:r>
    </w:p>
    <w:p w:rsidR="00135D9B" w:rsidRDefault="00135D9B" w:rsidP="00135D9B">
      <w:pPr>
        <w:pStyle w:val="Prrafodelista"/>
        <w:widowControl/>
        <w:numPr>
          <w:ilvl w:val="1"/>
          <w:numId w:val="6"/>
        </w:numPr>
        <w:suppressAutoHyphens w:val="0"/>
        <w:jc w:val="both"/>
        <w:rPr>
          <w:rFonts w:ascii="Tahoma" w:hAnsi="Tahoma" w:cs="Tahoma"/>
          <w:sz w:val="20"/>
        </w:rPr>
      </w:pPr>
      <w:r>
        <w:rPr>
          <w:rFonts w:ascii="Tahoma" w:hAnsi="Tahoma" w:cs="Tahoma"/>
          <w:sz w:val="20"/>
        </w:rPr>
        <w:t>Que todas las copia de la documentación presentada por SILSA corresponden a su original, y que las Constancias  de culminación de servicios obrante a fojas 051, la Constancia de Calidad obrante a fojas 052, y la Constancia de Modelo de Referencia de la Constancia a folio 053 se han remitido a su oficina principal en Lima, señalando que no existe adulteración en su contenido, redacción y firma.</w:t>
      </w:r>
    </w:p>
    <w:p w:rsidR="00135D9B" w:rsidRDefault="00135D9B" w:rsidP="00135D9B">
      <w:pPr>
        <w:pStyle w:val="Prrafodelista"/>
        <w:widowControl/>
        <w:numPr>
          <w:ilvl w:val="1"/>
          <w:numId w:val="6"/>
        </w:numPr>
        <w:suppressAutoHyphens w:val="0"/>
        <w:jc w:val="both"/>
        <w:rPr>
          <w:rFonts w:ascii="Tahoma" w:hAnsi="Tahoma" w:cs="Tahoma"/>
          <w:sz w:val="20"/>
        </w:rPr>
      </w:pPr>
      <w:r>
        <w:rPr>
          <w:rFonts w:ascii="Tahoma" w:hAnsi="Tahoma" w:cs="Tahoma"/>
          <w:sz w:val="20"/>
        </w:rPr>
        <w:t>Que la Red Asistencial de Juliaca se ha limitado en señalar que las copias remitidas a su representada son ilegibles y que llama la atención que no haya cruzado información  por sus servicios prestados, toda vez que los procesos  de selección están debidamente identificados con un numero, fecha del proceso, materia, monto, contrato de servicios y periodo de ejecución y conformidades del servicio, siendo inaceptable la poca claridad en la respuesta.</w:t>
      </w:r>
    </w:p>
    <w:p w:rsidR="00135D9B" w:rsidRDefault="00135D9B" w:rsidP="00135D9B">
      <w:pPr>
        <w:pStyle w:val="Prrafodelista"/>
        <w:widowControl/>
        <w:numPr>
          <w:ilvl w:val="1"/>
          <w:numId w:val="6"/>
        </w:numPr>
        <w:suppressAutoHyphens w:val="0"/>
        <w:jc w:val="both"/>
        <w:rPr>
          <w:rFonts w:ascii="Tahoma" w:hAnsi="Tahoma" w:cs="Tahoma"/>
          <w:sz w:val="20"/>
        </w:rPr>
      </w:pPr>
      <w:r>
        <w:rPr>
          <w:rFonts w:ascii="Tahoma" w:hAnsi="Tahoma" w:cs="Tahoma"/>
          <w:sz w:val="20"/>
        </w:rPr>
        <w:t>Que respecto de lo afirmado por la Red Asistencial Arequipa que señaló que no obra en el expediente logístico de la entidad los documentos (Orden de compra Nº 450103066 emitida el 25 de noviembre de 2008 y la copia del contrato suscrito entre la Red Asistencial de Arequipa y SILSA) y no han sido emitidos por la Oficina de Adquisiciones, llama poderosamente su atención pues estarían negando que no se brindó el servicio, lo cual resulta absurdo, señalando que adjuntó a su escrito los medios de prueba que evidenciarían que dicha orden de compra es verdadera.</w:t>
      </w:r>
    </w:p>
    <w:p w:rsidR="00135D9B" w:rsidRDefault="00135D9B" w:rsidP="00135D9B">
      <w:pPr>
        <w:pStyle w:val="Prrafodelista"/>
        <w:widowControl/>
        <w:numPr>
          <w:ilvl w:val="1"/>
          <w:numId w:val="6"/>
        </w:numPr>
        <w:suppressAutoHyphens w:val="0"/>
        <w:jc w:val="both"/>
        <w:rPr>
          <w:rFonts w:ascii="Tahoma" w:hAnsi="Tahoma" w:cs="Tahoma"/>
          <w:sz w:val="20"/>
        </w:rPr>
      </w:pPr>
      <w:r>
        <w:rPr>
          <w:rFonts w:ascii="Tahoma" w:hAnsi="Tahoma" w:cs="Tahoma"/>
          <w:sz w:val="20"/>
        </w:rPr>
        <w:t>De otro lado, adjuntó como medios de prueba los siguientes documentos:</w:t>
      </w:r>
    </w:p>
    <w:p w:rsidR="00135D9B" w:rsidRDefault="00135D9B" w:rsidP="00135D9B">
      <w:pPr>
        <w:pStyle w:val="Prrafodelista"/>
        <w:widowControl/>
        <w:numPr>
          <w:ilvl w:val="0"/>
          <w:numId w:val="7"/>
        </w:numPr>
        <w:suppressAutoHyphens w:val="0"/>
        <w:ind w:left="1418"/>
        <w:jc w:val="both"/>
        <w:rPr>
          <w:rFonts w:ascii="Tahoma" w:hAnsi="Tahoma" w:cs="Tahoma"/>
          <w:sz w:val="20"/>
        </w:rPr>
      </w:pPr>
      <w:r>
        <w:rPr>
          <w:rFonts w:ascii="Tahoma" w:hAnsi="Tahoma" w:cs="Tahoma"/>
          <w:sz w:val="20"/>
        </w:rPr>
        <w:t>Copia legalizada de la orden de compra Nº 4500940134 por la suma de S/.122,105.23 de la Red Asistencial Juliaca para la contratación del servicio de digitadores.</w:t>
      </w:r>
    </w:p>
    <w:p w:rsidR="00135D9B" w:rsidRDefault="00135D9B" w:rsidP="00135D9B">
      <w:pPr>
        <w:pStyle w:val="Prrafodelista"/>
        <w:widowControl/>
        <w:numPr>
          <w:ilvl w:val="0"/>
          <w:numId w:val="7"/>
        </w:numPr>
        <w:suppressAutoHyphens w:val="0"/>
        <w:ind w:left="1418"/>
        <w:jc w:val="both"/>
        <w:rPr>
          <w:rFonts w:ascii="Tahoma" w:hAnsi="Tahoma" w:cs="Tahoma"/>
          <w:sz w:val="20"/>
        </w:rPr>
      </w:pPr>
      <w:r>
        <w:rPr>
          <w:rFonts w:ascii="Tahoma" w:hAnsi="Tahoma" w:cs="Tahoma"/>
          <w:sz w:val="20"/>
        </w:rPr>
        <w:lastRenderedPageBreak/>
        <w:t>Copia Legalizada del Contrato de Prestaciones de servicios para la ADS Nº 0834S00041 para la contratación del servicio de digitadores para la Red Asistencial Juliaca por el monto de S/. 191, 120.69.</w:t>
      </w:r>
    </w:p>
    <w:p w:rsidR="00135D9B" w:rsidRDefault="00135D9B" w:rsidP="00135D9B">
      <w:pPr>
        <w:pStyle w:val="Prrafodelista"/>
        <w:widowControl/>
        <w:numPr>
          <w:ilvl w:val="0"/>
          <w:numId w:val="7"/>
        </w:numPr>
        <w:suppressAutoHyphens w:val="0"/>
        <w:ind w:left="1418"/>
        <w:jc w:val="both"/>
        <w:rPr>
          <w:rFonts w:ascii="Tahoma" w:hAnsi="Tahoma" w:cs="Tahoma"/>
          <w:sz w:val="20"/>
        </w:rPr>
      </w:pPr>
      <w:r>
        <w:rPr>
          <w:rFonts w:ascii="Tahoma" w:hAnsi="Tahoma" w:cs="Tahoma"/>
          <w:sz w:val="20"/>
        </w:rPr>
        <w:t>Copia Simple legible de la Constancia de culminación de servicio de digitadores de fecha 22 de junio de 2009, enviada vía faz Nº 051322990 por la Red Asistencial Juliaca de fecha 23 de junio de 2009 a las 11:14 horas firmado por Renzo Malma Suclly-Jefe del Servicio de Ingeniería Hospitalaria de la Red.</w:t>
      </w:r>
    </w:p>
    <w:p w:rsidR="00135D9B" w:rsidRDefault="00135D9B" w:rsidP="00135D9B">
      <w:pPr>
        <w:pStyle w:val="Prrafodelista"/>
        <w:widowControl/>
        <w:numPr>
          <w:ilvl w:val="0"/>
          <w:numId w:val="7"/>
        </w:numPr>
        <w:suppressAutoHyphens w:val="0"/>
        <w:ind w:left="1418"/>
        <w:jc w:val="both"/>
        <w:rPr>
          <w:rFonts w:ascii="Tahoma" w:hAnsi="Tahoma" w:cs="Tahoma"/>
          <w:sz w:val="20"/>
        </w:rPr>
      </w:pPr>
      <w:r>
        <w:rPr>
          <w:rFonts w:ascii="Tahoma" w:hAnsi="Tahoma" w:cs="Tahoma"/>
          <w:sz w:val="20"/>
        </w:rPr>
        <w:t>Copia Simple legible de la Constancia de Calidad del servicio de digitadores de fecha 22 de junio de 2009 enviada via fax Nº 051322990 por la Red Asistencial Juliaca de fehca 23 de junio de 2009 a las 11:14 horas firmado por Renzo Malma Suclly-Jefe del Servicio de Ingeniería Hospitalaria de la Red.</w:t>
      </w:r>
    </w:p>
    <w:p w:rsidR="00135D9B" w:rsidRDefault="00135D9B" w:rsidP="00135D9B">
      <w:pPr>
        <w:pStyle w:val="Prrafodelista"/>
        <w:widowControl/>
        <w:numPr>
          <w:ilvl w:val="0"/>
          <w:numId w:val="7"/>
        </w:numPr>
        <w:suppressAutoHyphens w:val="0"/>
        <w:ind w:left="1418"/>
        <w:jc w:val="both"/>
        <w:rPr>
          <w:rFonts w:ascii="Tahoma" w:hAnsi="Tahoma" w:cs="Tahoma"/>
          <w:sz w:val="20"/>
        </w:rPr>
      </w:pPr>
      <w:r>
        <w:rPr>
          <w:rFonts w:ascii="Tahoma" w:hAnsi="Tahoma" w:cs="Tahoma"/>
          <w:sz w:val="20"/>
        </w:rPr>
        <w:t>Copia Simple legible de la Constancia Modelo de Referencia de la Constancia de Calidad de prestación de servicios de digitadores para la Red Asistencial por la suma de S/. 122,105.23 enviada via fax Nº 051353836 de fehca 15 de julio de 2009 a las 3:00 pm de la Gerencia Departamental Puno ESSALUD, firmado por el señor Oscar Retamozo Pachecho-Jefe de la Unidad de Mantenimiento Infraestructura Equipos y Servicios Generales.</w:t>
      </w:r>
    </w:p>
    <w:p w:rsidR="00135D9B" w:rsidRDefault="00135D9B" w:rsidP="00135D9B">
      <w:pPr>
        <w:pStyle w:val="Prrafodelista"/>
        <w:widowControl/>
        <w:numPr>
          <w:ilvl w:val="0"/>
          <w:numId w:val="7"/>
        </w:numPr>
        <w:suppressAutoHyphens w:val="0"/>
        <w:ind w:left="1418"/>
        <w:jc w:val="both"/>
        <w:rPr>
          <w:rFonts w:ascii="Tahoma" w:hAnsi="Tahoma" w:cs="Tahoma"/>
          <w:sz w:val="20"/>
        </w:rPr>
      </w:pPr>
      <w:r>
        <w:rPr>
          <w:rFonts w:ascii="Tahoma" w:hAnsi="Tahoma" w:cs="Tahoma"/>
          <w:sz w:val="20"/>
        </w:rPr>
        <w:t>Copia Simple legible de la Orden de compra Nº 4501030660-servicio personal de digitadores para la Red Asistencial de Arequipa por el periodo comprendido entre el 23 de noviembre de 2008 hasta el 22 de enero de 2009 por el monto de S/.62,537.00</w:t>
      </w:r>
    </w:p>
    <w:p w:rsidR="00135D9B" w:rsidRDefault="00135D9B" w:rsidP="00135D9B">
      <w:pPr>
        <w:pStyle w:val="Prrafodelista"/>
        <w:widowControl/>
        <w:numPr>
          <w:ilvl w:val="0"/>
          <w:numId w:val="7"/>
        </w:numPr>
        <w:suppressAutoHyphens w:val="0"/>
        <w:ind w:left="1418"/>
        <w:jc w:val="both"/>
        <w:rPr>
          <w:rFonts w:ascii="Tahoma" w:hAnsi="Tahoma" w:cs="Tahoma"/>
          <w:sz w:val="20"/>
        </w:rPr>
      </w:pPr>
      <w:r>
        <w:rPr>
          <w:rFonts w:ascii="Tahoma" w:hAnsi="Tahoma" w:cs="Tahoma"/>
          <w:sz w:val="20"/>
        </w:rPr>
        <w:t>Copia Simple de la Constancia de Culminación de Servicio de digitadores para los Módulos de atención al asegurado de la Red asistencial de Arequipa por el periodo comprendido del 23 de noviembre de 2008 al 22 de enero de 2009 proceso de AMC Nº 0818S00761, por el monto de S/.125,074.00 de fecha 23 de junio de 2009.</w:t>
      </w:r>
    </w:p>
    <w:p w:rsidR="00135D9B" w:rsidRDefault="00135D9B" w:rsidP="00135D9B">
      <w:pPr>
        <w:pStyle w:val="Prrafodelista"/>
        <w:widowControl/>
        <w:numPr>
          <w:ilvl w:val="0"/>
          <w:numId w:val="7"/>
        </w:numPr>
        <w:suppressAutoHyphens w:val="0"/>
        <w:ind w:left="1418"/>
        <w:jc w:val="both"/>
        <w:rPr>
          <w:rFonts w:ascii="Tahoma" w:hAnsi="Tahoma" w:cs="Tahoma"/>
          <w:sz w:val="20"/>
        </w:rPr>
      </w:pPr>
      <w:r>
        <w:rPr>
          <w:rFonts w:ascii="Tahoma" w:hAnsi="Tahoma" w:cs="Tahoma"/>
          <w:sz w:val="20"/>
        </w:rPr>
        <w:t>Copia Simple de la Constancia de Calidad de servicio de digitadores para los Modulos de atención al asegurado de la Red Asistencial Arequipa por el periodo comprendido del 23 de noviembre de 2008 al 22 de enero de 2009 por el monto de S/.125,074.00 de fecha 23 de junio de 2009.</w:t>
      </w:r>
    </w:p>
    <w:p w:rsidR="00135D9B" w:rsidRDefault="00135D9B" w:rsidP="00135D9B">
      <w:pPr>
        <w:pStyle w:val="Prrafodelista"/>
        <w:widowControl/>
        <w:numPr>
          <w:ilvl w:val="0"/>
          <w:numId w:val="7"/>
        </w:numPr>
        <w:suppressAutoHyphens w:val="0"/>
        <w:ind w:left="1418"/>
        <w:jc w:val="both"/>
        <w:rPr>
          <w:rFonts w:ascii="Tahoma" w:hAnsi="Tahoma" w:cs="Tahoma"/>
          <w:sz w:val="20"/>
        </w:rPr>
      </w:pPr>
      <w:r>
        <w:rPr>
          <w:rFonts w:ascii="Tahoma" w:hAnsi="Tahoma" w:cs="Tahoma"/>
          <w:sz w:val="20"/>
        </w:rPr>
        <w:t>Copia Simple del Modelo de Referencia de la Constancia (Cumplimiento del Servicio) del servicio de digitadores para los módulos de atención al asegurado de la Red Asistencial de Arequipa por el periodo entre el 23 de noviembre de 2008 al 22 de enero de 2009.</w:t>
      </w:r>
    </w:p>
    <w:p w:rsidR="00135D9B" w:rsidRPr="00C76705" w:rsidRDefault="00135D9B" w:rsidP="00135D9B">
      <w:pPr>
        <w:jc w:val="both"/>
        <w:rPr>
          <w:rFonts w:ascii="Tahoma" w:hAnsi="Tahoma" w:cs="Tahoma"/>
          <w:sz w:val="20"/>
          <w:szCs w:val="20"/>
          <w:lang w:val="es-ES_tradnl"/>
        </w:rPr>
      </w:pPr>
    </w:p>
    <w:p w:rsidR="00135D9B" w:rsidRDefault="00135D9B" w:rsidP="00135D9B">
      <w:pPr>
        <w:pStyle w:val="Prrafodelista"/>
        <w:widowControl/>
        <w:numPr>
          <w:ilvl w:val="0"/>
          <w:numId w:val="6"/>
        </w:numPr>
        <w:tabs>
          <w:tab w:val="clear" w:pos="360"/>
          <w:tab w:val="num" w:pos="567"/>
        </w:tabs>
        <w:suppressAutoHyphens w:val="0"/>
        <w:ind w:left="567" w:hanging="567"/>
        <w:jc w:val="both"/>
        <w:rPr>
          <w:rFonts w:ascii="Tahoma" w:hAnsi="Tahoma" w:cs="Tahoma"/>
          <w:sz w:val="20"/>
        </w:rPr>
      </w:pPr>
      <w:r>
        <w:rPr>
          <w:rFonts w:ascii="Tahoma" w:hAnsi="Tahoma" w:cs="Tahoma"/>
          <w:sz w:val="20"/>
        </w:rPr>
        <w:t>Mediante escrito del 22 de febrero de 2011, al empresa SILSA señaló que mediante Carta Nº 147-OA-JOA-GRAAR-ESSALUD-2011 de fecha 17 de febrero de 2011 firmado por el señor Arturo Garcia Roque, jefe de la oficina de Adquisiciones de la Red Asistencial Arequipa, mediante la cual reconoce y convalida la documentación que SILSA anexara a su expediente técnico, con lo cual queda totalmente demostrada la transparencia de su documentación.</w:t>
      </w:r>
    </w:p>
    <w:p w:rsidR="00135D9B" w:rsidRDefault="00135D9B" w:rsidP="00135D9B">
      <w:pPr>
        <w:pStyle w:val="Prrafodelista"/>
        <w:ind w:left="567"/>
        <w:jc w:val="both"/>
        <w:rPr>
          <w:rFonts w:ascii="Tahoma" w:hAnsi="Tahoma" w:cs="Tahoma"/>
          <w:sz w:val="20"/>
        </w:rPr>
      </w:pPr>
    </w:p>
    <w:p w:rsidR="00135D9B" w:rsidRPr="00C76705" w:rsidRDefault="00135D9B" w:rsidP="00135D9B">
      <w:pPr>
        <w:pStyle w:val="Prrafodelista"/>
        <w:widowControl/>
        <w:numPr>
          <w:ilvl w:val="0"/>
          <w:numId w:val="6"/>
        </w:numPr>
        <w:tabs>
          <w:tab w:val="clear" w:pos="360"/>
          <w:tab w:val="num" w:pos="567"/>
        </w:tabs>
        <w:suppressAutoHyphens w:val="0"/>
        <w:ind w:left="567" w:hanging="567"/>
        <w:jc w:val="both"/>
        <w:rPr>
          <w:rFonts w:ascii="Tahoma" w:hAnsi="Tahoma" w:cs="Tahoma"/>
          <w:sz w:val="20"/>
        </w:rPr>
      </w:pPr>
      <w:r>
        <w:rPr>
          <w:rFonts w:ascii="Tahoma" w:hAnsi="Tahoma" w:cs="Tahoma"/>
          <w:sz w:val="20"/>
        </w:rPr>
        <w:t>Mediante decreto del 25 de febrero de 2011 se tuvo por apersonada a la empresa SILSA y presentados sus descargos y se remitió el expediente a la Primera Sala del Tribunal para que resuelva</w:t>
      </w:r>
    </w:p>
    <w:p w:rsidR="00135D9B" w:rsidRPr="004E310D" w:rsidRDefault="00135D9B" w:rsidP="00135D9B">
      <w:pPr>
        <w:contextualSpacing/>
        <w:jc w:val="both"/>
        <w:rPr>
          <w:rFonts w:ascii="Tahoma" w:hAnsi="Tahoma" w:cs="Tahoma"/>
          <w:sz w:val="20"/>
          <w:szCs w:val="20"/>
          <w:lang w:val="es-ES_tradnl"/>
        </w:rPr>
      </w:pPr>
    </w:p>
    <w:p w:rsidR="00135D9B" w:rsidRPr="004E310D" w:rsidRDefault="00135D9B" w:rsidP="00135D9B">
      <w:pPr>
        <w:pStyle w:val="Prrafodelista"/>
        <w:ind w:left="567"/>
        <w:jc w:val="both"/>
        <w:rPr>
          <w:rFonts w:ascii="Tahoma" w:hAnsi="Tahoma" w:cs="Tahoma"/>
          <w:b/>
          <w:shadow/>
          <w:sz w:val="20"/>
        </w:rPr>
      </w:pPr>
      <w:r w:rsidRPr="004E310D">
        <w:rPr>
          <w:rFonts w:ascii="Tahoma" w:hAnsi="Tahoma" w:cs="Tahoma"/>
          <w:b/>
          <w:sz w:val="20"/>
        </w:rPr>
        <w:t>FUNDAMENTACIÓN:</w:t>
      </w:r>
    </w:p>
    <w:p w:rsidR="00135D9B" w:rsidRPr="004E310D" w:rsidRDefault="00135D9B" w:rsidP="00135D9B">
      <w:pPr>
        <w:pStyle w:val="Prrafodelista"/>
        <w:ind w:left="567"/>
        <w:jc w:val="both"/>
        <w:rPr>
          <w:rFonts w:ascii="Tahoma" w:hAnsi="Tahoma" w:cs="Tahoma"/>
          <w:b/>
          <w:shadow/>
          <w:sz w:val="20"/>
        </w:rPr>
      </w:pPr>
    </w:p>
    <w:p w:rsidR="00135D9B" w:rsidRPr="00231F9D" w:rsidRDefault="00135D9B" w:rsidP="00135D9B">
      <w:pPr>
        <w:pStyle w:val="Textoindependiente"/>
        <w:widowControl w:val="0"/>
        <w:numPr>
          <w:ilvl w:val="0"/>
          <w:numId w:val="9"/>
        </w:numPr>
        <w:tabs>
          <w:tab w:val="left" w:pos="2410"/>
        </w:tabs>
        <w:suppressAutoHyphens/>
        <w:spacing w:after="0"/>
        <w:ind w:left="567" w:hanging="567"/>
        <w:jc w:val="both"/>
        <w:rPr>
          <w:rFonts w:ascii="Tahoma" w:hAnsi="Tahoma" w:cs="Tahoma"/>
          <w:sz w:val="20"/>
          <w:szCs w:val="20"/>
          <w:lang w:val="es-PE"/>
        </w:rPr>
      </w:pPr>
      <w:r w:rsidRPr="00231F9D">
        <w:rPr>
          <w:rFonts w:ascii="Tahoma" w:hAnsi="Tahoma" w:cs="Tahoma"/>
          <w:sz w:val="20"/>
          <w:szCs w:val="20"/>
          <w:lang w:val="es-ES_tradnl"/>
        </w:rPr>
        <w:t xml:space="preserve">El presente proceso está referido </w:t>
      </w:r>
      <w:r w:rsidRPr="00231F9D">
        <w:rPr>
          <w:rFonts w:ascii="Tahoma" w:hAnsi="Tahoma" w:cs="Tahoma"/>
          <w:sz w:val="20"/>
          <w:szCs w:val="20"/>
        </w:rPr>
        <w:t xml:space="preserve">a la supuesta responsabilidad del </w:t>
      </w:r>
      <w:r>
        <w:rPr>
          <w:rFonts w:ascii="Tahoma" w:hAnsi="Tahoma" w:cs="Tahoma"/>
          <w:sz w:val="20"/>
          <w:szCs w:val="20"/>
        </w:rPr>
        <w:t>Postor</w:t>
      </w:r>
      <w:r w:rsidRPr="00231F9D">
        <w:rPr>
          <w:rFonts w:ascii="Tahoma" w:hAnsi="Tahoma" w:cs="Tahoma"/>
          <w:sz w:val="20"/>
          <w:szCs w:val="20"/>
        </w:rPr>
        <w:t xml:space="preserve">, por haber participado en </w:t>
      </w:r>
      <w:r>
        <w:rPr>
          <w:rFonts w:ascii="Tahoma" w:hAnsi="Tahoma" w:cs="Tahoma"/>
          <w:sz w:val="20"/>
          <w:szCs w:val="20"/>
        </w:rPr>
        <w:t xml:space="preserve">la </w:t>
      </w:r>
      <w:r w:rsidRPr="00A259EA">
        <w:rPr>
          <w:rFonts w:ascii="Tahoma" w:hAnsi="Tahoma" w:cs="Tahoma"/>
          <w:sz w:val="20"/>
          <w:szCs w:val="20"/>
        </w:rPr>
        <w:t>Adjudicación Directa Pública Nº 0907C00031</w:t>
      </w:r>
      <w:r w:rsidRPr="00231F9D">
        <w:rPr>
          <w:rFonts w:ascii="Tahoma" w:hAnsi="Tahoma" w:cs="Tahoma"/>
          <w:spacing w:val="-2"/>
          <w:sz w:val="20"/>
          <w:szCs w:val="20"/>
        </w:rPr>
        <w:t xml:space="preserve">, imputándosele la </w:t>
      </w:r>
      <w:r w:rsidRPr="00231F9D">
        <w:rPr>
          <w:rFonts w:ascii="Tahoma" w:hAnsi="Tahoma" w:cs="Tahoma"/>
          <w:sz w:val="20"/>
          <w:szCs w:val="20"/>
        </w:rPr>
        <w:lastRenderedPageBreak/>
        <w:t xml:space="preserve">presentación de un documento falso o información inexacta a la Entidad,  infracción tipificada en el literal i), del numeral 51.1 del artículo 51 de la Ley de Contrataciones del Estado, aprobado por Decreto Legislativo Nº 1017; en adelante, la Ley </w:t>
      </w:r>
      <w:r>
        <w:rPr>
          <w:rFonts w:ascii="Tahoma" w:hAnsi="Tahoma" w:cs="Tahoma"/>
          <w:sz w:val="20"/>
          <w:szCs w:val="20"/>
        </w:rPr>
        <w:t>norma vigente</w:t>
      </w:r>
      <w:r w:rsidRPr="00231F9D">
        <w:rPr>
          <w:rFonts w:ascii="Tahoma" w:hAnsi="Tahoma" w:cs="Tahoma"/>
          <w:sz w:val="20"/>
          <w:szCs w:val="20"/>
        </w:rPr>
        <w:t xml:space="preserve"> al momento de la producción de los hechos denunciados.</w:t>
      </w:r>
    </w:p>
    <w:p w:rsidR="00135D9B" w:rsidRPr="00231F9D" w:rsidRDefault="00135D9B" w:rsidP="00135D9B">
      <w:pPr>
        <w:pStyle w:val="Textoindependiente"/>
        <w:widowControl w:val="0"/>
        <w:tabs>
          <w:tab w:val="left" w:pos="2410"/>
        </w:tabs>
        <w:suppressAutoHyphens/>
        <w:spacing w:after="0"/>
        <w:ind w:left="567"/>
        <w:jc w:val="both"/>
        <w:rPr>
          <w:rFonts w:ascii="Tahoma" w:hAnsi="Tahoma" w:cs="Tahoma"/>
          <w:sz w:val="20"/>
          <w:szCs w:val="20"/>
          <w:lang w:val="es-PE"/>
        </w:rPr>
      </w:pPr>
    </w:p>
    <w:p w:rsidR="00135D9B" w:rsidRDefault="00135D9B" w:rsidP="00135D9B">
      <w:pPr>
        <w:pStyle w:val="Textoindependiente"/>
        <w:widowControl w:val="0"/>
        <w:numPr>
          <w:ilvl w:val="0"/>
          <w:numId w:val="9"/>
        </w:numPr>
        <w:tabs>
          <w:tab w:val="left" w:pos="2410"/>
        </w:tabs>
        <w:suppressAutoHyphens/>
        <w:spacing w:after="0"/>
        <w:ind w:left="567" w:hanging="567"/>
        <w:jc w:val="both"/>
        <w:rPr>
          <w:rFonts w:ascii="Tahoma" w:hAnsi="Tahoma" w:cs="Tahoma"/>
          <w:sz w:val="20"/>
          <w:szCs w:val="20"/>
          <w:lang w:val="es-PE"/>
        </w:rPr>
      </w:pPr>
      <w:r w:rsidRPr="00231F9D">
        <w:rPr>
          <w:rFonts w:ascii="Tahoma" w:hAnsi="Tahoma" w:cs="Tahoma"/>
          <w:sz w:val="20"/>
          <w:szCs w:val="20"/>
        </w:rPr>
        <w:t>Al</w:t>
      </w:r>
      <w:r w:rsidRPr="00231F9D">
        <w:rPr>
          <w:rFonts w:ascii="Tahoma" w:hAnsi="Tahoma" w:cs="Tahoma"/>
          <w:sz w:val="20"/>
          <w:szCs w:val="20"/>
          <w:lang w:val="es-PE"/>
        </w:rPr>
        <w:t xml:space="preserve"> respecto</w:t>
      </w:r>
      <w:r w:rsidRPr="00231F9D">
        <w:rPr>
          <w:rFonts w:ascii="Tahoma" w:hAnsi="Tahoma" w:cs="Tahoma"/>
          <w:sz w:val="20"/>
          <w:szCs w:val="20"/>
          <w:lang w:val="es-ES_tradnl"/>
        </w:rPr>
        <w:t xml:space="preserve">, y como marco referencial, debemos tener presente que el literal i) del numeral 51.1 del artículo 51 de la Ley </w:t>
      </w:r>
      <w:r w:rsidRPr="00231F9D">
        <w:rPr>
          <w:rFonts w:ascii="Tahoma" w:hAnsi="Tahoma" w:cs="Tahoma"/>
          <w:sz w:val="20"/>
          <w:szCs w:val="20"/>
          <w:lang w:val="es-PE"/>
        </w:rPr>
        <w:t>establece que los proveedores, participantes, postores y/o contratistas incurrirán en infracción susceptible de sanción cuando presenten documentos falsos o información inexacta a las Entidades, al Tribunal o</w:t>
      </w:r>
      <w:r w:rsidRPr="0032371C">
        <w:rPr>
          <w:rFonts w:ascii="Tahoma" w:hAnsi="Tahoma" w:cs="Tahoma"/>
          <w:sz w:val="20"/>
          <w:szCs w:val="20"/>
          <w:lang w:val="es-PE"/>
        </w:rPr>
        <w:t xml:space="preserve"> al OSCE; asimismo, dicha infracción se configura con la sola presentación del documento falso o inexacto, sin que la norma exija otros factores adicionales.</w:t>
      </w:r>
    </w:p>
    <w:p w:rsidR="00135D9B" w:rsidRDefault="00135D9B" w:rsidP="00135D9B">
      <w:pPr>
        <w:pStyle w:val="Prrafodelista"/>
        <w:rPr>
          <w:rFonts w:ascii="Tahoma" w:hAnsi="Tahoma" w:cs="Tahoma"/>
          <w:sz w:val="20"/>
          <w:lang w:val="es-PE"/>
        </w:rPr>
      </w:pPr>
    </w:p>
    <w:p w:rsidR="00135D9B" w:rsidRDefault="00135D9B" w:rsidP="00135D9B">
      <w:pPr>
        <w:pStyle w:val="Textoindependiente"/>
        <w:widowControl w:val="0"/>
        <w:numPr>
          <w:ilvl w:val="0"/>
          <w:numId w:val="9"/>
        </w:numPr>
        <w:tabs>
          <w:tab w:val="left" w:pos="2410"/>
        </w:tabs>
        <w:suppressAutoHyphens/>
        <w:spacing w:after="0"/>
        <w:ind w:left="567" w:hanging="567"/>
        <w:jc w:val="both"/>
        <w:rPr>
          <w:rFonts w:ascii="Tahoma" w:hAnsi="Tahoma" w:cs="Tahoma"/>
          <w:sz w:val="20"/>
          <w:szCs w:val="20"/>
          <w:lang w:val="es-PE"/>
        </w:rPr>
      </w:pPr>
      <w:r w:rsidRPr="0032371C">
        <w:rPr>
          <w:rFonts w:ascii="Tahoma" w:hAnsi="Tahoma" w:cs="Tahoma"/>
          <w:sz w:val="20"/>
          <w:szCs w:val="20"/>
          <w:lang w:val="es-PE"/>
        </w:rPr>
        <w:t xml:space="preserve">Para la configuración de los supuestos de hecho de la norma que contiene la infracción imputada se requiere acreditar la falsedad o inexactitud del documento cuestionado; es decir, que éste no haya sido expedido por el órgano emisor correspondiente, o que siendo válidamente expedido haya sido adulterado en su contenido, o que éste sea incongruente con la realidad, produciendo un falseamiento de ésta, a través del quebrantamiento del </w:t>
      </w:r>
      <w:r w:rsidRPr="0032371C">
        <w:rPr>
          <w:rFonts w:ascii="Tahoma" w:hAnsi="Tahoma" w:cs="Tahoma"/>
          <w:i/>
          <w:sz w:val="20"/>
          <w:szCs w:val="20"/>
          <w:lang w:val="es-PE"/>
        </w:rPr>
        <w:t>Principio de Moralidad</w:t>
      </w:r>
      <w:r w:rsidRPr="0032371C">
        <w:rPr>
          <w:rFonts w:ascii="Tahoma" w:hAnsi="Tahoma" w:cs="Tahoma"/>
          <w:sz w:val="20"/>
          <w:szCs w:val="20"/>
          <w:lang w:val="es-PE"/>
        </w:rPr>
        <w:t>, de conformidad con lo establecido en el literal b) del artículo 4 de la Ley, en concordancia con lo dispuesto en el numeral 1.7 del Artículo IV del Título Preliminar y el numeral 42.1 del artículo 42 de la Ley del Procedimiento Administrativo General, Ley Nº 27444.</w:t>
      </w:r>
    </w:p>
    <w:p w:rsidR="00135D9B" w:rsidRDefault="00135D9B" w:rsidP="00135D9B">
      <w:pPr>
        <w:pStyle w:val="Prrafodelista"/>
        <w:rPr>
          <w:rFonts w:ascii="Tahoma" w:hAnsi="Tahoma" w:cs="Tahoma"/>
          <w:sz w:val="22"/>
          <w:szCs w:val="22"/>
        </w:rPr>
      </w:pPr>
    </w:p>
    <w:p w:rsidR="00135D9B" w:rsidRPr="00CD4014" w:rsidRDefault="00135D9B" w:rsidP="00135D9B">
      <w:pPr>
        <w:pStyle w:val="Textoindependiente"/>
        <w:widowControl w:val="0"/>
        <w:numPr>
          <w:ilvl w:val="0"/>
          <w:numId w:val="9"/>
        </w:numPr>
        <w:tabs>
          <w:tab w:val="left" w:pos="2410"/>
        </w:tabs>
        <w:suppressAutoHyphens/>
        <w:spacing w:after="0"/>
        <w:ind w:left="567" w:hanging="567"/>
        <w:jc w:val="both"/>
        <w:rPr>
          <w:rFonts w:ascii="Tahoma" w:hAnsi="Tahoma" w:cs="Tahoma"/>
          <w:sz w:val="20"/>
          <w:szCs w:val="20"/>
          <w:lang w:val="es-PE"/>
        </w:rPr>
      </w:pPr>
      <w:r w:rsidRPr="00F852E6">
        <w:rPr>
          <w:rFonts w:ascii="Tahoma" w:hAnsi="Tahoma" w:cs="Tahoma"/>
          <w:sz w:val="20"/>
          <w:szCs w:val="20"/>
        </w:rPr>
        <w:t xml:space="preserve">Asimismo, </w:t>
      </w:r>
      <w:r w:rsidRPr="00F852E6">
        <w:rPr>
          <w:rFonts w:ascii="Tahoma" w:hAnsi="Tahoma" w:cs="Tahoma"/>
          <w:sz w:val="20"/>
          <w:szCs w:val="20"/>
          <w:lang w:val="es-MX"/>
        </w:rPr>
        <w:t xml:space="preserve">el artículo 42 de la Ley de Procedimiento Administrativo General, establece que todas las declaraciones juradas, los documentos sucedáneos presentados y la información incluida en los escritos y </w:t>
      </w:r>
      <w:r w:rsidRPr="00E509E5">
        <w:rPr>
          <w:rFonts w:ascii="Tahoma" w:hAnsi="Tahoma" w:cs="Tahoma"/>
          <w:sz w:val="20"/>
          <w:szCs w:val="20"/>
          <w:lang w:val="es-MX"/>
        </w:rPr>
        <w:t>formularios que presenten los administrados para la realización de procedimientos administrativos, se presumen verificados por quien hace uso de ellos, así como de contenido veraz para fines administrativo</w:t>
      </w:r>
      <w:r>
        <w:rPr>
          <w:rFonts w:ascii="Tahoma" w:hAnsi="Tahoma" w:cs="Tahoma"/>
          <w:sz w:val="20"/>
          <w:szCs w:val="20"/>
          <w:lang w:val="es-MX"/>
        </w:rPr>
        <w:t>s</w:t>
      </w:r>
      <w:r w:rsidRPr="00E509E5">
        <w:rPr>
          <w:rFonts w:ascii="Tahoma" w:hAnsi="Tahoma" w:cs="Tahoma"/>
          <w:sz w:val="20"/>
          <w:szCs w:val="20"/>
          <w:lang w:val="es-MX"/>
        </w:rPr>
        <w:t>. Sin embargo, esta presunción</w:t>
      </w:r>
      <w:r w:rsidRPr="00F852E6">
        <w:rPr>
          <w:rFonts w:ascii="Tahoma" w:hAnsi="Tahoma" w:cs="Tahoma"/>
          <w:sz w:val="20"/>
          <w:szCs w:val="20"/>
          <w:lang w:val="es-MX"/>
        </w:rPr>
        <w:t xml:space="preserve"> admite prueba en contrario, es decir, </w:t>
      </w:r>
      <w:r>
        <w:rPr>
          <w:rFonts w:ascii="Tahoma" w:hAnsi="Tahoma" w:cs="Tahoma"/>
          <w:sz w:val="20"/>
          <w:szCs w:val="20"/>
          <w:lang w:val="es-MX"/>
        </w:rPr>
        <w:t xml:space="preserve">corresponde a </w:t>
      </w:r>
      <w:r w:rsidRPr="00F852E6">
        <w:rPr>
          <w:rFonts w:ascii="Tahoma" w:hAnsi="Tahoma" w:cs="Tahoma"/>
          <w:sz w:val="20"/>
          <w:szCs w:val="20"/>
          <w:lang w:val="es-MX"/>
        </w:rPr>
        <w:t xml:space="preserve">la Administración Pública </w:t>
      </w:r>
      <w:r>
        <w:rPr>
          <w:rFonts w:ascii="Tahoma" w:hAnsi="Tahoma" w:cs="Tahoma"/>
          <w:sz w:val="20"/>
          <w:szCs w:val="20"/>
          <w:lang w:val="es-MX"/>
        </w:rPr>
        <w:t>constatar que</w:t>
      </w:r>
      <w:r w:rsidRPr="00F852E6">
        <w:rPr>
          <w:rFonts w:ascii="Tahoma" w:hAnsi="Tahoma" w:cs="Tahoma"/>
          <w:sz w:val="20"/>
          <w:szCs w:val="20"/>
          <w:lang w:val="es-MX"/>
        </w:rPr>
        <w:t xml:space="preserve"> la </w:t>
      </w:r>
      <w:r>
        <w:rPr>
          <w:rFonts w:ascii="Tahoma" w:hAnsi="Tahoma" w:cs="Tahoma"/>
          <w:sz w:val="20"/>
          <w:szCs w:val="20"/>
          <w:lang w:val="es-MX"/>
        </w:rPr>
        <w:t xml:space="preserve">información y </w:t>
      </w:r>
      <w:r w:rsidRPr="00F852E6">
        <w:rPr>
          <w:rFonts w:ascii="Tahoma" w:hAnsi="Tahoma" w:cs="Tahoma"/>
          <w:sz w:val="20"/>
          <w:szCs w:val="20"/>
          <w:lang w:val="es-MX"/>
        </w:rPr>
        <w:t xml:space="preserve">documentación </w:t>
      </w:r>
      <w:r>
        <w:rPr>
          <w:rFonts w:ascii="Tahoma" w:hAnsi="Tahoma" w:cs="Tahoma"/>
          <w:sz w:val="20"/>
          <w:szCs w:val="20"/>
          <w:lang w:val="es-MX"/>
        </w:rPr>
        <w:t>proporcionada</w:t>
      </w:r>
      <w:r w:rsidRPr="00F852E6">
        <w:rPr>
          <w:rFonts w:ascii="Tahoma" w:hAnsi="Tahoma" w:cs="Tahoma"/>
          <w:sz w:val="20"/>
          <w:szCs w:val="20"/>
          <w:lang w:val="es-MX"/>
        </w:rPr>
        <w:t xml:space="preserve"> </w:t>
      </w:r>
      <w:r>
        <w:rPr>
          <w:rFonts w:ascii="Tahoma" w:hAnsi="Tahoma" w:cs="Tahoma"/>
          <w:sz w:val="20"/>
          <w:szCs w:val="20"/>
          <w:lang w:val="es-MX"/>
        </w:rPr>
        <w:t>se ajuste</w:t>
      </w:r>
      <w:r w:rsidRPr="00F852E6">
        <w:rPr>
          <w:rFonts w:ascii="Tahoma" w:hAnsi="Tahoma" w:cs="Tahoma"/>
          <w:sz w:val="20"/>
          <w:szCs w:val="20"/>
          <w:lang w:val="es-MX"/>
        </w:rPr>
        <w:t xml:space="preserve"> a </w:t>
      </w:r>
      <w:r>
        <w:rPr>
          <w:rFonts w:ascii="Tahoma" w:hAnsi="Tahoma" w:cs="Tahoma"/>
          <w:sz w:val="20"/>
          <w:szCs w:val="20"/>
          <w:lang w:val="es-MX"/>
        </w:rPr>
        <w:t>la realidad y a los hechos.</w:t>
      </w:r>
    </w:p>
    <w:p w:rsidR="00135D9B" w:rsidRDefault="00135D9B" w:rsidP="00135D9B">
      <w:pPr>
        <w:pStyle w:val="Prrafodelista"/>
        <w:rPr>
          <w:rFonts w:ascii="Tahoma" w:hAnsi="Tahoma" w:cs="Tahoma"/>
          <w:sz w:val="20"/>
          <w:lang w:val="es-PE"/>
        </w:rPr>
      </w:pPr>
    </w:p>
    <w:p w:rsidR="00135D9B" w:rsidRDefault="00135D9B" w:rsidP="00135D9B">
      <w:pPr>
        <w:pStyle w:val="Textoindependiente"/>
        <w:widowControl w:val="0"/>
        <w:tabs>
          <w:tab w:val="left" w:pos="2410"/>
        </w:tabs>
        <w:suppressAutoHyphens/>
        <w:spacing w:after="0"/>
        <w:ind w:left="567"/>
        <w:jc w:val="both"/>
        <w:rPr>
          <w:rFonts w:ascii="Tahoma" w:hAnsi="Tahoma" w:cs="Tahoma"/>
          <w:sz w:val="20"/>
          <w:szCs w:val="20"/>
          <w:lang w:val="es-PE"/>
        </w:rPr>
      </w:pPr>
      <w:r>
        <w:rPr>
          <w:rFonts w:ascii="Tahoma" w:hAnsi="Tahoma" w:cs="Tahoma"/>
          <w:sz w:val="20"/>
          <w:szCs w:val="20"/>
          <w:lang w:val="es-PE"/>
        </w:rPr>
        <w:t>Concordante con lo manifestado, el inciso 4) del artículo 56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135D9B" w:rsidRDefault="00135D9B" w:rsidP="00135D9B">
      <w:pPr>
        <w:pStyle w:val="Prrafodelista"/>
        <w:rPr>
          <w:rFonts w:ascii="Tahoma" w:hAnsi="Tahoma" w:cs="Tahoma"/>
          <w:sz w:val="20"/>
          <w:lang w:val="es-PE"/>
        </w:rPr>
      </w:pPr>
    </w:p>
    <w:p w:rsidR="00135D9B" w:rsidRPr="00A259EA" w:rsidRDefault="00135D9B" w:rsidP="00135D9B">
      <w:pPr>
        <w:pStyle w:val="Prrafodelista"/>
        <w:widowControl/>
        <w:numPr>
          <w:ilvl w:val="0"/>
          <w:numId w:val="9"/>
        </w:numPr>
        <w:suppressAutoHyphens w:val="0"/>
        <w:ind w:left="567" w:hanging="567"/>
        <w:contextualSpacing/>
        <w:jc w:val="both"/>
        <w:rPr>
          <w:rFonts w:ascii="Tahoma" w:hAnsi="Tahoma" w:cs="Tahoma"/>
          <w:sz w:val="20"/>
          <w:lang w:val="es-PE"/>
        </w:rPr>
      </w:pPr>
      <w:r w:rsidRPr="00DA1A22">
        <w:rPr>
          <w:rFonts w:ascii="Tahoma" w:hAnsi="Tahoma" w:cs="Tahoma"/>
          <w:sz w:val="20"/>
          <w:lang w:val="es-PE"/>
        </w:rPr>
        <w:t xml:space="preserve">Ahora bien, de los documentos obrante en autos, se puede advertir que la imputación al Contratista, está referida </w:t>
      </w:r>
      <w:r>
        <w:rPr>
          <w:rFonts w:ascii="Tahoma" w:hAnsi="Tahoma" w:cs="Tahoma"/>
          <w:sz w:val="20"/>
          <w:lang w:val="es-PE"/>
        </w:rPr>
        <w:t>a</w:t>
      </w:r>
      <w:r w:rsidRPr="00A259EA">
        <w:rPr>
          <w:rFonts w:ascii="Tahoma" w:hAnsi="Tahoma" w:cs="Tahoma"/>
          <w:sz w:val="20"/>
          <w:lang w:val="es-PE"/>
        </w:rPr>
        <w:t xml:space="preserve"> los siguientes:</w:t>
      </w:r>
    </w:p>
    <w:p w:rsidR="00135D9B" w:rsidRPr="00A259EA" w:rsidRDefault="00135D9B" w:rsidP="00135D9B">
      <w:pPr>
        <w:pStyle w:val="Prrafodelista"/>
        <w:rPr>
          <w:rFonts w:ascii="Tahoma" w:hAnsi="Tahoma" w:cs="Tahoma"/>
          <w:sz w:val="20"/>
          <w:lang w:val="es-PE"/>
        </w:rPr>
      </w:pPr>
    </w:p>
    <w:p w:rsidR="00135D9B" w:rsidRPr="00A259EA" w:rsidRDefault="00135D9B" w:rsidP="00135D9B">
      <w:pPr>
        <w:pStyle w:val="Prrafodelista"/>
        <w:widowControl/>
        <w:numPr>
          <w:ilvl w:val="0"/>
          <w:numId w:val="8"/>
        </w:numPr>
        <w:suppressAutoHyphens w:val="0"/>
        <w:contextualSpacing/>
        <w:jc w:val="both"/>
        <w:rPr>
          <w:rFonts w:ascii="Tahoma" w:hAnsi="Tahoma" w:cs="Tahoma"/>
          <w:sz w:val="20"/>
          <w:lang w:val="es-PE"/>
        </w:rPr>
      </w:pPr>
      <w:r w:rsidRPr="00A259EA">
        <w:rPr>
          <w:rFonts w:ascii="Tahoma" w:hAnsi="Tahoma" w:cs="Tahoma"/>
          <w:sz w:val="20"/>
          <w:lang w:val="es-PE"/>
        </w:rPr>
        <w:t>El Anexo Nº 07 de la Propuesta Técnica que obra a fojas 026 de la Propuesta Técnica</w:t>
      </w:r>
    </w:p>
    <w:p w:rsidR="00135D9B" w:rsidRPr="00A259EA" w:rsidRDefault="00135D9B" w:rsidP="00135D9B">
      <w:pPr>
        <w:pStyle w:val="Prrafodelista"/>
        <w:ind w:left="567"/>
        <w:contextualSpacing/>
        <w:jc w:val="both"/>
        <w:rPr>
          <w:rFonts w:ascii="Tahoma" w:hAnsi="Tahoma" w:cs="Tahoma"/>
          <w:sz w:val="20"/>
          <w:lang w:val="es-PE"/>
        </w:rPr>
      </w:pPr>
    </w:p>
    <w:p w:rsidR="00135D9B" w:rsidRPr="00A259EA" w:rsidRDefault="00135D9B" w:rsidP="00135D9B">
      <w:pPr>
        <w:pStyle w:val="Prrafodelista"/>
        <w:widowControl/>
        <w:numPr>
          <w:ilvl w:val="0"/>
          <w:numId w:val="8"/>
        </w:numPr>
        <w:suppressAutoHyphens w:val="0"/>
        <w:contextualSpacing/>
        <w:jc w:val="both"/>
        <w:rPr>
          <w:rFonts w:ascii="Tahoma" w:hAnsi="Tahoma" w:cs="Tahoma"/>
          <w:sz w:val="20"/>
          <w:lang w:val="es-PE"/>
        </w:rPr>
      </w:pPr>
      <w:r w:rsidRPr="00A259EA">
        <w:rPr>
          <w:rFonts w:ascii="Tahoma" w:hAnsi="Tahoma" w:cs="Tahoma"/>
          <w:sz w:val="20"/>
          <w:lang w:val="es-PE"/>
        </w:rPr>
        <w:t xml:space="preserve">La Orden de Compra </w:t>
      </w:r>
      <w:r w:rsidRPr="00A259EA">
        <w:rPr>
          <w:rFonts w:ascii="Tahoma" w:hAnsi="Tahoma" w:cs="Tahoma"/>
          <w:sz w:val="20"/>
        </w:rPr>
        <w:t>Nº 4500940134</w:t>
      </w:r>
      <w:r w:rsidRPr="00A259EA">
        <w:rPr>
          <w:rFonts w:ascii="Tahoma" w:hAnsi="Tahoma" w:cs="Tahoma"/>
          <w:sz w:val="20"/>
          <w:lang w:val="es-PE"/>
        </w:rPr>
        <w:t xml:space="preserve"> que obra a fojas 034 de la Propuesta Técnica</w:t>
      </w:r>
    </w:p>
    <w:p w:rsidR="00135D9B" w:rsidRPr="00A259EA" w:rsidRDefault="00135D9B" w:rsidP="00135D9B">
      <w:pPr>
        <w:pStyle w:val="Prrafodelista"/>
        <w:ind w:left="567"/>
        <w:contextualSpacing/>
        <w:jc w:val="both"/>
        <w:rPr>
          <w:rFonts w:ascii="Tahoma" w:hAnsi="Tahoma" w:cs="Tahoma"/>
          <w:sz w:val="20"/>
          <w:lang w:val="es-PE"/>
        </w:rPr>
      </w:pPr>
    </w:p>
    <w:p w:rsidR="00135D9B" w:rsidRPr="00A259EA" w:rsidRDefault="00135D9B" w:rsidP="00135D9B">
      <w:pPr>
        <w:pStyle w:val="Prrafodelista"/>
        <w:widowControl/>
        <w:numPr>
          <w:ilvl w:val="0"/>
          <w:numId w:val="8"/>
        </w:numPr>
        <w:suppressAutoHyphens w:val="0"/>
        <w:contextualSpacing/>
        <w:jc w:val="both"/>
        <w:rPr>
          <w:rFonts w:ascii="Tahoma" w:hAnsi="Tahoma" w:cs="Tahoma"/>
          <w:sz w:val="20"/>
          <w:lang w:val="es-PE"/>
        </w:rPr>
      </w:pPr>
      <w:r w:rsidRPr="00A259EA">
        <w:rPr>
          <w:rFonts w:ascii="Tahoma" w:hAnsi="Tahoma" w:cs="Tahoma"/>
          <w:sz w:val="20"/>
          <w:lang w:val="es-PE"/>
        </w:rPr>
        <w:t xml:space="preserve">El Contrato perteneciente a la </w:t>
      </w:r>
      <w:r w:rsidRPr="00A259EA">
        <w:rPr>
          <w:rFonts w:ascii="Tahoma" w:hAnsi="Tahoma" w:cs="Tahoma"/>
          <w:sz w:val="20"/>
        </w:rPr>
        <w:t>ADS 834S00041</w:t>
      </w:r>
      <w:r w:rsidRPr="00A259EA">
        <w:rPr>
          <w:rFonts w:ascii="Tahoma" w:hAnsi="Tahoma" w:cs="Tahoma"/>
          <w:sz w:val="20"/>
          <w:lang w:val="es-PE"/>
        </w:rPr>
        <w:t xml:space="preserve"> que obra a fojas 040, 041, 042, 043, 044 y 045 de la Propuesta Técnica</w:t>
      </w:r>
    </w:p>
    <w:p w:rsidR="00135D9B" w:rsidRPr="00A259EA" w:rsidRDefault="00135D9B" w:rsidP="00135D9B">
      <w:pPr>
        <w:pStyle w:val="Prrafodelista"/>
        <w:rPr>
          <w:rFonts w:ascii="Tahoma" w:hAnsi="Tahoma" w:cs="Tahoma"/>
          <w:sz w:val="20"/>
          <w:lang w:val="es-PE"/>
        </w:rPr>
      </w:pPr>
    </w:p>
    <w:p w:rsidR="00135D9B" w:rsidRPr="00A259EA" w:rsidRDefault="00135D9B" w:rsidP="00135D9B">
      <w:pPr>
        <w:pStyle w:val="Prrafodelista"/>
        <w:widowControl/>
        <w:numPr>
          <w:ilvl w:val="0"/>
          <w:numId w:val="8"/>
        </w:numPr>
        <w:suppressAutoHyphens w:val="0"/>
        <w:contextualSpacing/>
        <w:jc w:val="both"/>
        <w:rPr>
          <w:rFonts w:ascii="Tahoma" w:hAnsi="Tahoma" w:cs="Tahoma"/>
          <w:sz w:val="20"/>
          <w:lang w:val="es-PE"/>
        </w:rPr>
      </w:pPr>
      <w:r w:rsidRPr="00A259EA">
        <w:rPr>
          <w:rFonts w:ascii="Tahoma" w:hAnsi="Tahoma" w:cs="Tahoma"/>
          <w:sz w:val="20"/>
          <w:lang w:val="es-PE"/>
        </w:rPr>
        <w:t>La Constancia de Culminación de Servicio que obra a fojas 046 de la Propuesta Técnica</w:t>
      </w:r>
    </w:p>
    <w:p w:rsidR="00135D9B" w:rsidRPr="00A259EA" w:rsidRDefault="00135D9B" w:rsidP="00135D9B">
      <w:pPr>
        <w:pStyle w:val="Prrafodelista"/>
        <w:rPr>
          <w:rFonts w:ascii="Tahoma" w:hAnsi="Tahoma" w:cs="Tahoma"/>
          <w:sz w:val="20"/>
          <w:lang w:val="es-PE"/>
        </w:rPr>
      </w:pPr>
    </w:p>
    <w:p w:rsidR="00135D9B" w:rsidRPr="00A259EA" w:rsidRDefault="00135D9B" w:rsidP="00135D9B">
      <w:pPr>
        <w:pStyle w:val="Prrafodelista"/>
        <w:widowControl/>
        <w:numPr>
          <w:ilvl w:val="0"/>
          <w:numId w:val="8"/>
        </w:numPr>
        <w:suppressAutoHyphens w:val="0"/>
        <w:contextualSpacing/>
        <w:jc w:val="both"/>
        <w:rPr>
          <w:rFonts w:ascii="Tahoma" w:hAnsi="Tahoma" w:cs="Tahoma"/>
          <w:sz w:val="20"/>
          <w:lang w:val="es-PE"/>
        </w:rPr>
      </w:pPr>
      <w:r w:rsidRPr="00A259EA">
        <w:rPr>
          <w:rFonts w:ascii="Tahoma" w:hAnsi="Tahoma" w:cs="Tahoma"/>
          <w:sz w:val="20"/>
          <w:lang w:val="es-PE"/>
        </w:rPr>
        <w:t>La Constancia de Calidad que obra a fojas 047 de la Propuesta Técnica</w:t>
      </w:r>
    </w:p>
    <w:p w:rsidR="00135D9B" w:rsidRPr="00A259EA" w:rsidRDefault="00135D9B" w:rsidP="00135D9B">
      <w:pPr>
        <w:rPr>
          <w:rFonts w:ascii="Tahoma" w:hAnsi="Tahoma" w:cs="Tahoma"/>
          <w:sz w:val="20"/>
          <w:szCs w:val="20"/>
          <w:lang w:val="es-PE"/>
        </w:rPr>
      </w:pPr>
    </w:p>
    <w:p w:rsidR="00135D9B" w:rsidRPr="00A259EA" w:rsidRDefault="00135D9B" w:rsidP="00135D9B">
      <w:pPr>
        <w:pStyle w:val="Prrafodelista"/>
        <w:widowControl/>
        <w:numPr>
          <w:ilvl w:val="0"/>
          <w:numId w:val="8"/>
        </w:numPr>
        <w:suppressAutoHyphens w:val="0"/>
        <w:contextualSpacing/>
        <w:jc w:val="both"/>
        <w:rPr>
          <w:rFonts w:ascii="Tahoma" w:hAnsi="Tahoma" w:cs="Tahoma"/>
          <w:sz w:val="20"/>
          <w:lang w:val="es-PE"/>
        </w:rPr>
      </w:pPr>
      <w:r w:rsidRPr="00A259EA">
        <w:rPr>
          <w:rFonts w:ascii="Tahoma" w:hAnsi="Tahoma" w:cs="Tahoma"/>
          <w:sz w:val="20"/>
          <w:lang w:val="es-PE"/>
        </w:rPr>
        <w:lastRenderedPageBreak/>
        <w:t>El Modelo de referencia de la Constancia (Cumplimiento de servicio) que obra a fojas 048 de la Propuesta Técnica</w:t>
      </w:r>
    </w:p>
    <w:p w:rsidR="00135D9B" w:rsidRPr="00A259EA" w:rsidRDefault="00135D9B" w:rsidP="00135D9B">
      <w:pPr>
        <w:pStyle w:val="Prrafodelista"/>
        <w:rPr>
          <w:rFonts w:ascii="Tahoma" w:hAnsi="Tahoma" w:cs="Tahoma"/>
          <w:sz w:val="20"/>
          <w:lang w:val="es-PE"/>
        </w:rPr>
      </w:pPr>
    </w:p>
    <w:p w:rsidR="00135D9B" w:rsidRPr="00A259EA" w:rsidRDefault="00135D9B" w:rsidP="00135D9B">
      <w:pPr>
        <w:pStyle w:val="Prrafodelista"/>
        <w:widowControl/>
        <w:numPr>
          <w:ilvl w:val="0"/>
          <w:numId w:val="8"/>
        </w:numPr>
        <w:suppressAutoHyphens w:val="0"/>
        <w:contextualSpacing/>
        <w:jc w:val="both"/>
        <w:rPr>
          <w:rFonts w:ascii="Tahoma" w:hAnsi="Tahoma" w:cs="Tahoma"/>
          <w:sz w:val="20"/>
          <w:lang w:val="es-PE"/>
        </w:rPr>
      </w:pPr>
      <w:r w:rsidRPr="00A259EA">
        <w:rPr>
          <w:rFonts w:ascii="Tahoma" w:hAnsi="Tahoma" w:cs="Tahoma"/>
          <w:sz w:val="20"/>
          <w:lang w:val="es-PE"/>
        </w:rPr>
        <w:t xml:space="preserve">La Conformidad de </w:t>
      </w:r>
      <w:r>
        <w:rPr>
          <w:rFonts w:ascii="Tahoma" w:hAnsi="Tahoma" w:cs="Tahoma"/>
          <w:sz w:val="20"/>
          <w:lang w:val="es-PE"/>
        </w:rPr>
        <w:t>C</w:t>
      </w:r>
      <w:r w:rsidRPr="00A259EA">
        <w:rPr>
          <w:rFonts w:ascii="Tahoma" w:hAnsi="Tahoma" w:cs="Tahoma"/>
          <w:sz w:val="20"/>
          <w:lang w:val="es-PE"/>
        </w:rPr>
        <w:t xml:space="preserve">ulminación de </w:t>
      </w:r>
      <w:r>
        <w:rPr>
          <w:rFonts w:ascii="Tahoma" w:hAnsi="Tahoma" w:cs="Tahoma"/>
          <w:sz w:val="20"/>
          <w:lang w:val="es-PE"/>
        </w:rPr>
        <w:t>S</w:t>
      </w:r>
      <w:r w:rsidRPr="00A259EA">
        <w:rPr>
          <w:rFonts w:ascii="Tahoma" w:hAnsi="Tahoma" w:cs="Tahoma"/>
          <w:sz w:val="20"/>
          <w:lang w:val="es-PE"/>
        </w:rPr>
        <w:t>ervicio que obra a fojas 051 de la Propuesta Técnica</w:t>
      </w:r>
    </w:p>
    <w:p w:rsidR="00135D9B" w:rsidRPr="00A259EA" w:rsidRDefault="00135D9B" w:rsidP="00135D9B">
      <w:pPr>
        <w:pStyle w:val="Prrafodelista"/>
        <w:rPr>
          <w:rFonts w:ascii="Tahoma" w:hAnsi="Tahoma" w:cs="Tahoma"/>
          <w:sz w:val="20"/>
          <w:lang w:val="es-PE"/>
        </w:rPr>
      </w:pPr>
    </w:p>
    <w:p w:rsidR="00135D9B" w:rsidRPr="00A259EA" w:rsidRDefault="00135D9B" w:rsidP="00135D9B">
      <w:pPr>
        <w:pStyle w:val="Prrafodelista"/>
        <w:widowControl/>
        <w:numPr>
          <w:ilvl w:val="0"/>
          <w:numId w:val="8"/>
        </w:numPr>
        <w:suppressAutoHyphens w:val="0"/>
        <w:contextualSpacing/>
        <w:jc w:val="both"/>
        <w:rPr>
          <w:rFonts w:ascii="Tahoma" w:hAnsi="Tahoma" w:cs="Tahoma"/>
          <w:sz w:val="20"/>
          <w:lang w:val="es-PE"/>
        </w:rPr>
      </w:pPr>
      <w:r w:rsidRPr="00A259EA">
        <w:rPr>
          <w:rFonts w:ascii="Tahoma" w:hAnsi="Tahoma" w:cs="Tahoma"/>
          <w:sz w:val="20"/>
          <w:lang w:val="es-PE"/>
        </w:rPr>
        <w:t>La Constancia de Calidad que obra a fojas 052 de la Propuesta Técnica</w:t>
      </w:r>
    </w:p>
    <w:p w:rsidR="00135D9B" w:rsidRPr="00A259EA" w:rsidRDefault="00135D9B" w:rsidP="00135D9B">
      <w:pPr>
        <w:pStyle w:val="Prrafodelista"/>
        <w:rPr>
          <w:rFonts w:ascii="Tahoma" w:hAnsi="Tahoma" w:cs="Tahoma"/>
          <w:sz w:val="20"/>
          <w:lang w:val="es-PE"/>
        </w:rPr>
      </w:pPr>
    </w:p>
    <w:p w:rsidR="00135D9B" w:rsidRPr="00A259EA" w:rsidRDefault="00135D9B" w:rsidP="00135D9B">
      <w:pPr>
        <w:pStyle w:val="Prrafodelista"/>
        <w:widowControl/>
        <w:numPr>
          <w:ilvl w:val="0"/>
          <w:numId w:val="8"/>
        </w:numPr>
        <w:suppressAutoHyphens w:val="0"/>
        <w:contextualSpacing/>
        <w:jc w:val="both"/>
        <w:rPr>
          <w:rFonts w:ascii="Tahoma" w:hAnsi="Tahoma" w:cs="Tahoma"/>
          <w:sz w:val="20"/>
          <w:lang w:val="es-PE"/>
        </w:rPr>
      </w:pPr>
      <w:r w:rsidRPr="00A259EA">
        <w:rPr>
          <w:rFonts w:ascii="Tahoma" w:hAnsi="Tahoma" w:cs="Tahoma"/>
          <w:sz w:val="20"/>
          <w:lang w:val="es-PE"/>
        </w:rPr>
        <w:t>El Modelo de referencia de la Constancia (cumplimiento de servicio) que obra a fojas 053 de la Propuesta Técnica</w:t>
      </w:r>
    </w:p>
    <w:p w:rsidR="00135D9B" w:rsidRPr="00A259EA" w:rsidRDefault="00135D9B" w:rsidP="00135D9B">
      <w:pPr>
        <w:contextualSpacing/>
        <w:jc w:val="both"/>
        <w:rPr>
          <w:rFonts w:ascii="Tahoma" w:hAnsi="Tahoma" w:cs="Tahoma"/>
          <w:sz w:val="20"/>
          <w:szCs w:val="20"/>
          <w:lang w:val="es-PE"/>
        </w:rPr>
      </w:pPr>
    </w:p>
    <w:p w:rsidR="00135D9B" w:rsidRPr="00A259EA" w:rsidRDefault="00135D9B" w:rsidP="00135D9B">
      <w:pPr>
        <w:pStyle w:val="Prrafodelista"/>
        <w:widowControl/>
        <w:numPr>
          <w:ilvl w:val="0"/>
          <w:numId w:val="8"/>
        </w:numPr>
        <w:suppressAutoHyphens w:val="0"/>
        <w:contextualSpacing/>
        <w:jc w:val="both"/>
        <w:rPr>
          <w:rFonts w:ascii="Tahoma" w:hAnsi="Tahoma" w:cs="Tahoma"/>
          <w:sz w:val="20"/>
          <w:lang w:val="es-PE"/>
        </w:rPr>
      </w:pPr>
      <w:r w:rsidRPr="00A259EA">
        <w:rPr>
          <w:rFonts w:ascii="Tahoma" w:hAnsi="Tahoma" w:cs="Tahoma"/>
          <w:sz w:val="20"/>
        </w:rPr>
        <w:t>La Orden de Compra Nº 4501030660</w:t>
      </w:r>
      <w:r w:rsidRPr="00AE4947">
        <w:rPr>
          <w:rFonts w:ascii="Tahoma" w:hAnsi="Tahoma" w:cs="Tahoma"/>
          <w:sz w:val="20"/>
          <w:lang w:val="es-PE"/>
        </w:rPr>
        <w:t xml:space="preserve"> </w:t>
      </w:r>
      <w:r w:rsidRPr="00A259EA">
        <w:rPr>
          <w:rFonts w:ascii="Tahoma" w:hAnsi="Tahoma" w:cs="Tahoma"/>
          <w:sz w:val="20"/>
          <w:lang w:val="es-PE"/>
        </w:rPr>
        <w:t xml:space="preserve">que obra a fojas </w:t>
      </w:r>
      <w:r>
        <w:rPr>
          <w:rFonts w:ascii="Tahoma" w:hAnsi="Tahoma" w:cs="Tahoma"/>
          <w:sz w:val="20"/>
          <w:lang w:val="es-PE"/>
        </w:rPr>
        <w:t>049</w:t>
      </w:r>
      <w:r w:rsidRPr="00A259EA">
        <w:rPr>
          <w:rFonts w:ascii="Tahoma" w:hAnsi="Tahoma" w:cs="Tahoma"/>
          <w:sz w:val="20"/>
          <w:lang w:val="es-PE"/>
        </w:rPr>
        <w:t xml:space="preserve"> de la Propuesta Técnica</w:t>
      </w:r>
    </w:p>
    <w:p w:rsidR="00135D9B" w:rsidRPr="00EE17BD" w:rsidRDefault="00135D9B" w:rsidP="00135D9B">
      <w:pPr>
        <w:rPr>
          <w:rFonts w:ascii="Tahoma" w:hAnsi="Tahoma" w:cs="Tahoma"/>
          <w:sz w:val="20"/>
          <w:szCs w:val="20"/>
          <w:lang w:val="es-PE"/>
        </w:rPr>
      </w:pPr>
    </w:p>
    <w:p w:rsidR="00135D9B" w:rsidRPr="00A259EA" w:rsidRDefault="00135D9B" w:rsidP="00135D9B">
      <w:pPr>
        <w:pStyle w:val="Prrafodelista"/>
        <w:widowControl/>
        <w:numPr>
          <w:ilvl w:val="0"/>
          <w:numId w:val="8"/>
        </w:numPr>
        <w:suppressAutoHyphens w:val="0"/>
        <w:contextualSpacing/>
        <w:jc w:val="both"/>
        <w:rPr>
          <w:rFonts w:ascii="Tahoma" w:hAnsi="Tahoma" w:cs="Tahoma"/>
          <w:sz w:val="20"/>
          <w:lang w:val="es-PE"/>
        </w:rPr>
      </w:pPr>
      <w:r w:rsidRPr="00A259EA">
        <w:rPr>
          <w:rFonts w:ascii="Tahoma" w:hAnsi="Tahoma" w:cs="Tahoma"/>
          <w:sz w:val="20"/>
          <w:lang w:val="es-PE"/>
        </w:rPr>
        <w:t>La Constancia de Conformidad de culminación de servicio que obra a fojas 035 de la Propuesta Técnica</w:t>
      </w:r>
    </w:p>
    <w:p w:rsidR="00135D9B" w:rsidRPr="00A259EA" w:rsidRDefault="00135D9B" w:rsidP="00135D9B">
      <w:pPr>
        <w:pStyle w:val="Prrafodelista"/>
        <w:rPr>
          <w:rFonts w:ascii="Tahoma" w:hAnsi="Tahoma" w:cs="Tahoma"/>
          <w:sz w:val="20"/>
          <w:lang w:val="es-PE"/>
        </w:rPr>
      </w:pPr>
    </w:p>
    <w:p w:rsidR="00135D9B" w:rsidRPr="00A259EA" w:rsidRDefault="00135D9B" w:rsidP="00135D9B">
      <w:pPr>
        <w:pStyle w:val="Prrafodelista"/>
        <w:widowControl/>
        <w:numPr>
          <w:ilvl w:val="0"/>
          <w:numId w:val="8"/>
        </w:numPr>
        <w:suppressAutoHyphens w:val="0"/>
        <w:contextualSpacing/>
        <w:jc w:val="both"/>
        <w:rPr>
          <w:rFonts w:ascii="Tahoma" w:hAnsi="Tahoma" w:cs="Tahoma"/>
          <w:sz w:val="20"/>
          <w:lang w:val="es-PE"/>
        </w:rPr>
      </w:pPr>
      <w:r w:rsidRPr="00A259EA">
        <w:rPr>
          <w:rFonts w:ascii="Tahoma" w:hAnsi="Tahoma" w:cs="Tahoma"/>
          <w:sz w:val="20"/>
          <w:lang w:val="es-PE"/>
        </w:rPr>
        <w:t>La Constancia de Calidad de Prestación de Servicios que obra a fojas 036 de la Propuesta Técnica</w:t>
      </w:r>
    </w:p>
    <w:p w:rsidR="00135D9B" w:rsidRPr="00DA1A22" w:rsidRDefault="00135D9B" w:rsidP="00135D9B">
      <w:pPr>
        <w:pStyle w:val="Textoindependiente"/>
        <w:widowControl w:val="0"/>
        <w:tabs>
          <w:tab w:val="left" w:pos="2410"/>
        </w:tabs>
        <w:suppressAutoHyphens/>
        <w:spacing w:after="0"/>
        <w:ind w:left="567"/>
        <w:jc w:val="both"/>
        <w:rPr>
          <w:rFonts w:ascii="Tahoma" w:hAnsi="Tahoma" w:cs="Tahoma"/>
          <w:sz w:val="20"/>
          <w:szCs w:val="20"/>
          <w:lang w:val="es-PE"/>
        </w:rPr>
      </w:pPr>
    </w:p>
    <w:p w:rsidR="00135D9B" w:rsidRDefault="00135D9B" w:rsidP="00135D9B">
      <w:pPr>
        <w:pStyle w:val="Textoindependiente"/>
        <w:widowControl w:val="0"/>
        <w:numPr>
          <w:ilvl w:val="0"/>
          <w:numId w:val="9"/>
        </w:numPr>
        <w:tabs>
          <w:tab w:val="left" w:pos="2410"/>
        </w:tabs>
        <w:suppressAutoHyphens/>
        <w:spacing w:after="0"/>
        <w:ind w:left="567" w:hanging="567"/>
        <w:jc w:val="both"/>
        <w:rPr>
          <w:rFonts w:ascii="Tahoma" w:hAnsi="Tahoma" w:cs="Tahoma"/>
          <w:sz w:val="20"/>
          <w:szCs w:val="20"/>
          <w:lang w:val="es-PE"/>
        </w:rPr>
      </w:pPr>
      <w:r w:rsidRPr="008807CA">
        <w:rPr>
          <w:rFonts w:ascii="Tahoma" w:hAnsi="Tahoma" w:cs="Tahoma"/>
          <w:sz w:val="20"/>
          <w:szCs w:val="20"/>
          <w:lang w:val="es-PE"/>
        </w:rPr>
        <w:t>Sobre el particular,</w:t>
      </w:r>
      <w:r>
        <w:rPr>
          <w:rFonts w:ascii="Tahoma" w:hAnsi="Tahoma" w:cs="Tahoma"/>
          <w:sz w:val="20"/>
          <w:szCs w:val="20"/>
          <w:lang w:val="es-PE"/>
        </w:rPr>
        <w:t xml:space="preserve"> conforme a la información remitida a este Tribunal por la misma Entidad así como por sus Redes Asistenciales (Juliaca y Arequipa) en virtud de la fiscalización posterior producida se aprecia que han adjuntado los documentos señalados en el párrafo anterior; por lo tanto, lo manifestado por la Red Asistencial de Arequipa respecto de que no se encontró en sus archivos los documentos solicitados por este Tribunal queda desvirtuado, toda vez que mediante Carta Nº 041-OSI-JOA-GRAAR-ESSALUD-2011 y Carta Nº 090-OA yRM-OGyD-GRAAR-ESALUD-2011, emitidas por el Jefe de Soporte Informático y el Jefe de Admisión y Registros Médicos de la Gerencia de Red Asistencial Arequipa-ESSALUD remitieron los mismos, obrantes a fojas 478 al 495 del expediente.</w:t>
      </w:r>
    </w:p>
    <w:p w:rsidR="00135D9B" w:rsidRPr="002A4EDD" w:rsidRDefault="00135D9B" w:rsidP="00135D9B">
      <w:pPr>
        <w:rPr>
          <w:rFonts w:ascii="Tahoma" w:hAnsi="Tahoma" w:cs="Tahoma"/>
          <w:sz w:val="22"/>
          <w:szCs w:val="22"/>
        </w:rPr>
      </w:pPr>
    </w:p>
    <w:p w:rsidR="00135D9B" w:rsidRPr="00703854" w:rsidRDefault="00135D9B" w:rsidP="00135D9B">
      <w:pPr>
        <w:pStyle w:val="Textoindependiente"/>
        <w:widowControl w:val="0"/>
        <w:numPr>
          <w:ilvl w:val="0"/>
          <w:numId w:val="9"/>
        </w:numPr>
        <w:tabs>
          <w:tab w:val="left" w:pos="2410"/>
        </w:tabs>
        <w:suppressAutoHyphens/>
        <w:spacing w:after="0"/>
        <w:ind w:left="567" w:hanging="567"/>
        <w:jc w:val="both"/>
        <w:rPr>
          <w:rFonts w:ascii="Tahoma" w:hAnsi="Tahoma" w:cs="Tahoma"/>
          <w:sz w:val="20"/>
          <w:szCs w:val="20"/>
          <w:lang w:val="es-PE"/>
        </w:rPr>
      </w:pPr>
      <w:r>
        <w:rPr>
          <w:rFonts w:ascii="Tahoma" w:hAnsi="Tahoma" w:cs="Tahoma"/>
          <w:sz w:val="20"/>
          <w:szCs w:val="20"/>
        </w:rPr>
        <w:t>De otro lado, la misma contratista remitió a este Tribunal los documentos materia de análisis debidamente fedateados.</w:t>
      </w:r>
    </w:p>
    <w:p w:rsidR="00135D9B" w:rsidRDefault="00135D9B" w:rsidP="00135D9B">
      <w:pPr>
        <w:pStyle w:val="Prrafodelista"/>
        <w:rPr>
          <w:rFonts w:ascii="Tahoma" w:hAnsi="Tahoma" w:cs="Tahoma"/>
          <w:sz w:val="20"/>
        </w:rPr>
      </w:pPr>
    </w:p>
    <w:p w:rsidR="00135D9B" w:rsidRPr="00DB781E" w:rsidRDefault="00135D9B" w:rsidP="00135D9B">
      <w:pPr>
        <w:pStyle w:val="Textoindependiente"/>
        <w:widowControl w:val="0"/>
        <w:numPr>
          <w:ilvl w:val="0"/>
          <w:numId w:val="9"/>
        </w:numPr>
        <w:tabs>
          <w:tab w:val="left" w:pos="2410"/>
        </w:tabs>
        <w:suppressAutoHyphens/>
        <w:spacing w:after="0"/>
        <w:ind w:left="567" w:hanging="567"/>
        <w:jc w:val="both"/>
        <w:rPr>
          <w:rFonts w:ascii="Tahoma" w:hAnsi="Tahoma" w:cs="Tahoma"/>
          <w:sz w:val="20"/>
          <w:szCs w:val="20"/>
          <w:lang w:val="es-PE"/>
        </w:rPr>
      </w:pPr>
      <w:r>
        <w:rPr>
          <w:rFonts w:ascii="Tahoma" w:hAnsi="Tahoma" w:cs="Tahoma"/>
          <w:sz w:val="20"/>
          <w:szCs w:val="20"/>
        </w:rPr>
        <w:t xml:space="preserve">En ese sentido, </w:t>
      </w:r>
      <w:r>
        <w:rPr>
          <w:rFonts w:ascii="Tahoma" w:eastAsia="MS Mincho" w:hAnsi="Tahoma" w:cs="Tahoma"/>
          <w:sz w:val="20"/>
          <w:szCs w:val="20"/>
          <w:lang w:val="es-ES_tradnl"/>
        </w:rPr>
        <w:t>c</w:t>
      </w:r>
      <w:r w:rsidRPr="008C2609">
        <w:rPr>
          <w:rFonts w:ascii="Tahoma" w:eastAsia="MS Mincho" w:hAnsi="Tahoma" w:cs="Tahoma"/>
          <w:sz w:val="20"/>
          <w:szCs w:val="20"/>
          <w:lang w:val="es-ES_tradnl"/>
        </w:rPr>
        <w:t>onforme a lo expuesto en los párrafos precedentes, y de la valoración de las pruebas proporcionadas en el desarrollo del presente procedimiento, así como de la apreciación razonada de las mismas,</w:t>
      </w:r>
      <w:r>
        <w:rPr>
          <w:rFonts w:ascii="Tahoma" w:eastAsia="MS Mincho" w:hAnsi="Tahoma" w:cs="Tahoma"/>
          <w:sz w:val="20"/>
          <w:szCs w:val="20"/>
          <w:lang w:val="es-ES_tradnl"/>
        </w:rPr>
        <w:t xml:space="preserve"> </w:t>
      </w:r>
      <w:r w:rsidRPr="00703854">
        <w:rPr>
          <w:rFonts w:ascii="Tahoma" w:hAnsi="Tahoma" w:cs="Tahoma"/>
          <w:sz w:val="20"/>
          <w:szCs w:val="20"/>
        </w:rPr>
        <w:t xml:space="preserve">este Colegiado considera que </w:t>
      </w:r>
      <w:r>
        <w:rPr>
          <w:rFonts w:ascii="Tahoma" w:hAnsi="Tahoma" w:cs="Tahoma"/>
          <w:sz w:val="20"/>
          <w:szCs w:val="20"/>
        </w:rPr>
        <w:t xml:space="preserve">no </w:t>
      </w:r>
      <w:r w:rsidRPr="00703854">
        <w:rPr>
          <w:rFonts w:ascii="Tahoma" w:hAnsi="Tahoma" w:cs="Tahoma"/>
          <w:sz w:val="20"/>
          <w:szCs w:val="20"/>
        </w:rPr>
        <w:t xml:space="preserve">se ha </w:t>
      </w:r>
      <w:r>
        <w:rPr>
          <w:rFonts w:ascii="Tahoma" w:hAnsi="Tahoma" w:cs="Tahoma"/>
          <w:sz w:val="20"/>
          <w:szCs w:val="20"/>
        </w:rPr>
        <w:t>acreditado objetivamente la configuración de la infracción imputada</w:t>
      </w:r>
      <w:r w:rsidRPr="00DB781E">
        <w:rPr>
          <w:rFonts w:ascii="Tahoma" w:hAnsi="Tahoma" w:cs="Tahoma"/>
          <w:sz w:val="20"/>
          <w:szCs w:val="20"/>
        </w:rPr>
        <w:t>.</w:t>
      </w:r>
    </w:p>
    <w:p w:rsidR="00135D9B" w:rsidRPr="002A4EDD" w:rsidRDefault="00135D9B" w:rsidP="00135D9B">
      <w:pPr>
        <w:rPr>
          <w:rFonts w:ascii="Tahoma" w:hAnsi="Tahoma" w:cs="Tahoma"/>
          <w:sz w:val="20"/>
          <w:szCs w:val="20"/>
        </w:rPr>
      </w:pPr>
    </w:p>
    <w:p w:rsidR="00135D9B" w:rsidRPr="00DB781E" w:rsidRDefault="00135D9B" w:rsidP="00135D9B">
      <w:pPr>
        <w:pStyle w:val="Textoindependiente"/>
        <w:widowControl w:val="0"/>
        <w:numPr>
          <w:ilvl w:val="0"/>
          <w:numId w:val="9"/>
        </w:numPr>
        <w:tabs>
          <w:tab w:val="left" w:pos="2410"/>
        </w:tabs>
        <w:suppressAutoHyphens/>
        <w:spacing w:after="0"/>
        <w:ind w:left="567" w:hanging="567"/>
        <w:jc w:val="both"/>
        <w:rPr>
          <w:rFonts w:ascii="Tahoma" w:hAnsi="Tahoma" w:cs="Tahoma"/>
          <w:sz w:val="20"/>
          <w:szCs w:val="20"/>
          <w:lang w:val="es-PE"/>
        </w:rPr>
      </w:pPr>
      <w:r w:rsidRPr="00DB781E">
        <w:rPr>
          <w:rFonts w:ascii="Tahoma" w:hAnsi="Tahoma" w:cs="Tahoma"/>
          <w:sz w:val="20"/>
          <w:szCs w:val="20"/>
        </w:rPr>
        <w:t xml:space="preserve">Por lo expuesto, este Colegiado considera que en el presente caso </w:t>
      </w:r>
      <w:r>
        <w:rPr>
          <w:rFonts w:ascii="Tahoma" w:hAnsi="Tahoma" w:cs="Tahoma"/>
          <w:sz w:val="20"/>
          <w:szCs w:val="20"/>
        </w:rPr>
        <w:t xml:space="preserve">no </w:t>
      </w:r>
      <w:r w:rsidRPr="00DB781E">
        <w:rPr>
          <w:rFonts w:ascii="Tahoma" w:hAnsi="Tahoma" w:cs="Tahoma"/>
          <w:sz w:val="20"/>
          <w:szCs w:val="20"/>
        </w:rPr>
        <w:t>se ha configurado la infracción tipificada en el</w:t>
      </w:r>
      <w:r w:rsidRPr="00DB781E">
        <w:rPr>
          <w:rFonts w:ascii="Tahoma" w:hAnsi="Tahoma" w:cs="Tahoma"/>
          <w:sz w:val="20"/>
          <w:szCs w:val="20"/>
          <w:lang w:val="es-PE"/>
        </w:rPr>
        <w:t xml:space="preserve"> literal i) </w:t>
      </w:r>
      <w:r w:rsidRPr="00DB781E">
        <w:rPr>
          <w:rFonts w:ascii="Tahoma" w:hAnsi="Tahoma" w:cs="Tahoma"/>
          <w:sz w:val="20"/>
          <w:szCs w:val="20"/>
        </w:rPr>
        <w:t>del numeral 51.1 del artículo 51 de la Ley.</w:t>
      </w:r>
    </w:p>
    <w:p w:rsidR="00135D9B" w:rsidRPr="004E310D" w:rsidRDefault="00135D9B" w:rsidP="00135D9B">
      <w:pPr>
        <w:jc w:val="both"/>
        <w:rPr>
          <w:rFonts w:ascii="Tahoma" w:hAnsi="Tahoma" w:cs="Tahoma"/>
          <w:sz w:val="20"/>
          <w:szCs w:val="20"/>
          <w:lang w:val="es-PE"/>
        </w:rPr>
      </w:pPr>
    </w:p>
    <w:p w:rsidR="00135D9B" w:rsidRPr="004E310D" w:rsidRDefault="00135D9B" w:rsidP="00135D9B">
      <w:pPr>
        <w:tabs>
          <w:tab w:val="left" w:pos="567"/>
        </w:tabs>
        <w:autoSpaceDE w:val="0"/>
        <w:autoSpaceDN w:val="0"/>
        <w:adjustRightInd w:val="0"/>
        <w:ind w:left="567" w:hanging="1440"/>
        <w:jc w:val="both"/>
        <w:rPr>
          <w:rFonts w:ascii="Tahoma" w:eastAsiaTheme="minorHAnsi" w:hAnsi="Tahoma" w:cs="Tahoma"/>
          <w:color w:val="000000"/>
          <w:sz w:val="20"/>
          <w:szCs w:val="20"/>
          <w:lang w:eastAsia="en-US"/>
        </w:rPr>
      </w:pPr>
      <w:r w:rsidRPr="004E310D">
        <w:rPr>
          <w:rFonts w:ascii="Tahoma" w:eastAsiaTheme="minorHAnsi" w:hAnsi="Tahoma" w:cs="Tahoma"/>
          <w:color w:val="000000"/>
          <w:sz w:val="20"/>
          <w:szCs w:val="20"/>
          <w:lang w:eastAsia="en-US"/>
        </w:rPr>
        <w:tab/>
        <w:t xml:space="preserve">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w:t>
      </w:r>
      <w:r w:rsidRPr="004E310D">
        <w:rPr>
          <w:rFonts w:ascii="Tahoma" w:eastAsiaTheme="minorHAnsi" w:hAnsi="Tahoma" w:cs="Tahoma"/>
          <w:color w:val="000000"/>
          <w:sz w:val="20"/>
          <w:szCs w:val="20"/>
          <w:lang w:eastAsia="en-US"/>
        </w:rPr>
        <w:lastRenderedPageBreak/>
        <w:t>por Decreto Supremo № 006-2009-EF, analizados los antecedentes y luego de agotado el debate correspondiente, por unanimidad</w:t>
      </w:r>
    </w:p>
    <w:p w:rsidR="00135D9B" w:rsidRPr="004E310D" w:rsidRDefault="00135D9B" w:rsidP="00135D9B">
      <w:pPr>
        <w:ind w:firstLine="426"/>
        <w:jc w:val="both"/>
        <w:rPr>
          <w:rFonts w:ascii="Tahoma" w:hAnsi="Tahoma" w:cs="Tahoma"/>
          <w:sz w:val="20"/>
          <w:szCs w:val="20"/>
        </w:rPr>
      </w:pPr>
    </w:p>
    <w:p w:rsidR="00135D9B" w:rsidRPr="004E310D" w:rsidRDefault="00135D9B" w:rsidP="00135D9B">
      <w:pPr>
        <w:ind w:firstLine="567"/>
        <w:jc w:val="both"/>
        <w:rPr>
          <w:rFonts w:ascii="Tahoma" w:hAnsi="Tahoma" w:cs="Tahoma"/>
          <w:b/>
          <w:sz w:val="20"/>
          <w:szCs w:val="20"/>
        </w:rPr>
      </w:pPr>
      <w:r w:rsidRPr="004E310D">
        <w:rPr>
          <w:rFonts w:ascii="Tahoma" w:hAnsi="Tahoma" w:cs="Tahoma"/>
          <w:b/>
          <w:sz w:val="20"/>
          <w:szCs w:val="20"/>
        </w:rPr>
        <w:t xml:space="preserve">LA SALA RESUELVE: </w:t>
      </w:r>
    </w:p>
    <w:p w:rsidR="00135D9B" w:rsidRPr="004E310D" w:rsidRDefault="00135D9B" w:rsidP="00135D9B">
      <w:pPr>
        <w:jc w:val="both"/>
        <w:rPr>
          <w:rFonts w:ascii="Tahoma" w:hAnsi="Tahoma" w:cs="Tahoma"/>
          <w:snapToGrid w:val="0"/>
          <w:sz w:val="20"/>
          <w:szCs w:val="20"/>
        </w:rPr>
      </w:pPr>
    </w:p>
    <w:p w:rsidR="00135D9B" w:rsidRPr="002A4EDD" w:rsidRDefault="00135D9B" w:rsidP="00135D9B">
      <w:pPr>
        <w:pStyle w:val="Prrafodelista"/>
        <w:ind w:left="567"/>
        <w:contextualSpacing/>
        <w:jc w:val="both"/>
        <w:rPr>
          <w:rFonts w:ascii="Tahoma" w:hAnsi="Tahoma" w:cs="Tahoma"/>
          <w:sz w:val="20"/>
        </w:rPr>
      </w:pPr>
      <w:r w:rsidRPr="002A4EDD">
        <w:rPr>
          <w:rFonts w:ascii="Tahoma" w:hAnsi="Tahoma" w:cs="Tahoma"/>
          <w:sz w:val="20"/>
        </w:rPr>
        <w:t>Declarar no ha lugar</w:t>
      </w:r>
      <w:r w:rsidRPr="002A4EDD">
        <w:rPr>
          <w:rFonts w:ascii="Tahoma" w:hAnsi="Tahoma" w:cs="Tahoma"/>
          <w:b/>
          <w:sz w:val="20"/>
        </w:rPr>
        <w:t xml:space="preserve"> </w:t>
      </w:r>
      <w:r w:rsidRPr="002A4EDD">
        <w:rPr>
          <w:rFonts w:ascii="Tahoma" w:hAnsi="Tahoma" w:cs="Tahoma"/>
          <w:sz w:val="20"/>
        </w:rPr>
        <w:t>la imposición de sanción administrativa contra</w:t>
      </w:r>
      <w:r w:rsidRPr="002A4EDD">
        <w:rPr>
          <w:rFonts w:ascii="Tahoma" w:hAnsi="Tahoma" w:cs="Tahoma"/>
          <w:sz w:val="20"/>
          <w:lang w:eastAsia="es-PE"/>
        </w:rPr>
        <w:t xml:space="preserve"> la contratista </w:t>
      </w:r>
      <w:r w:rsidRPr="002A4EDD">
        <w:rPr>
          <w:rFonts w:ascii="Tahoma" w:hAnsi="Tahoma" w:cs="Tahoma"/>
          <w:sz w:val="20"/>
        </w:rPr>
        <w:t>SERVICIOS INTEGRADOS DE LIMPIEZA S.A.- SILSA por la presentación como parte de su Propuesta Técnica de documentación supuestamente falsa y/o inexacta en el proceso de Adjudicación Directa Pública Nº 0907C00031, según relación de ítems, para la “Contratación del servicio de digitadores asistenciales HNERM”.</w:t>
      </w:r>
    </w:p>
    <w:p w:rsidR="00135D9B" w:rsidRPr="00135D9B" w:rsidRDefault="00135D9B" w:rsidP="00135D9B">
      <w:pPr>
        <w:pStyle w:val="Prrafodelista"/>
        <w:ind w:left="426"/>
        <w:jc w:val="both"/>
        <w:rPr>
          <w:rFonts w:ascii="Tahoma" w:hAnsi="Tahoma" w:cs="Tahoma"/>
          <w:color w:val="000000" w:themeColor="text1"/>
          <w:sz w:val="20"/>
        </w:rPr>
      </w:pPr>
    </w:p>
    <w:p w:rsidR="00135D9B" w:rsidRPr="004E310D" w:rsidRDefault="00135D9B" w:rsidP="00135D9B">
      <w:pPr>
        <w:pStyle w:val="Textoindependiente21"/>
        <w:ind w:firstLine="567"/>
        <w:rPr>
          <w:rFonts w:cs="Tahoma"/>
          <w:sz w:val="20"/>
        </w:rPr>
      </w:pPr>
      <w:r w:rsidRPr="004E310D">
        <w:rPr>
          <w:rFonts w:cs="Tahoma"/>
          <w:sz w:val="20"/>
        </w:rPr>
        <w:t>Regístrese, comuníquese y publíquese.</w:t>
      </w:r>
    </w:p>
    <w:p w:rsidR="00135D9B" w:rsidRPr="004E310D" w:rsidRDefault="00135D9B" w:rsidP="00135D9B">
      <w:pPr>
        <w:jc w:val="center"/>
        <w:rPr>
          <w:rFonts w:ascii="Tahoma" w:hAnsi="Tahoma" w:cs="Tahoma"/>
          <w:b/>
          <w:sz w:val="20"/>
          <w:szCs w:val="20"/>
        </w:rPr>
      </w:pPr>
    </w:p>
    <w:p w:rsidR="00135D9B" w:rsidRPr="004E310D" w:rsidRDefault="00135D9B" w:rsidP="00135D9B">
      <w:pPr>
        <w:jc w:val="center"/>
        <w:rPr>
          <w:rFonts w:ascii="Tahoma" w:hAnsi="Tahoma" w:cs="Tahoma"/>
          <w:b/>
          <w:sz w:val="20"/>
          <w:szCs w:val="20"/>
        </w:rPr>
      </w:pPr>
    </w:p>
    <w:p w:rsidR="00135D9B" w:rsidRPr="004E310D" w:rsidRDefault="00135D9B" w:rsidP="00135D9B">
      <w:pPr>
        <w:jc w:val="center"/>
        <w:rPr>
          <w:rFonts w:ascii="Tahoma" w:hAnsi="Tahoma" w:cs="Tahoma"/>
          <w:b/>
          <w:sz w:val="20"/>
          <w:szCs w:val="20"/>
        </w:rPr>
      </w:pPr>
    </w:p>
    <w:p w:rsidR="00135D9B" w:rsidRPr="004E310D" w:rsidRDefault="00135D9B" w:rsidP="00135D9B">
      <w:pPr>
        <w:jc w:val="center"/>
        <w:rPr>
          <w:rFonts w:ascii="Tahoma" w:hAnsi="Tahoma" w:cs="Tahoma"/>
          <w:b/>
          <w:sz w:val="20"/>
          <w:szCs w:val="20"/>
        </w:rPr>
      </w:pPr>
    </w:p>
    <w:p w:rsidR="00135D9B" w:rsidRPr="004E310D" w:rsidRDefault="00135D9B" w:rsidP="00135D9B">
      <w:pPr>
        <w:jc w:val="center"/>
        <w:rPr>
          <w:rFonts w:ascii="Tahoma" w:hAnsi="Tahoma" w:cs="Tahoma"/>
          <w:b/>
          <w:sz w:val="20"/>
          <w:szCs w:val="20"/>
        </w:rPr>
      </w:pPr>
    </w:p>
    <w:p w:rsidR="00135D9B" w:rsidRPr="004E310D" w:rsidRDefault="00135D9B" w:rsidP="00135D9B">
      <w:pPr>
        <w:jc w:val="center"/>
        <w:rPr>
          <w:rFonts w:ascii="Tahoma" w:hAnsi="Tahoma" w:cs="Tahoma"/>
          <w:b/>
          <w:sz w:val="20"/>
          <w:szCs w:val="20"/>
        </w:rPr>
      </w:pPr>
    </w:p>
    <w:p w:rsidR="00135D9B" w:rsidRPr="004E310D" w:rsidRDefault="00135D9B" w:rsidP="00135D9B">
      <w:pPr>
        <w:jc w:val="center"/>
        <w:rPr>
          <w:rFonts w:ascii="Tahoma" w:hAnsi="Tahoma" w:cs="Tahoma"/>
          <w:b/>
          <w:sz w:val="20"/>
          <w:szCs w:val="20"/>
        </w:rPr>
      </w:pPr>
    </w:p>
    <w:p w:rsidR="00135D9B" w:rsidRPr="004E310D" w:rsidRDefault="00135D9B" w:rsidP="00135D9B">
      <w:pPr>
        <w:jc w:val="center"/>
        <w:rPr>
          <w:rFonts w:ascii="Tahoma" w:hAnsi="Tahoma" w:cs="Tahoma"/>
          <w:b/>
          <w:sz w:val="20"/>
          <w:szCs w:val="20"/>
        </w:rPr>
      </w:pPr>
    </w:p>
    <w:p w:rsidR="00135D9B" w:rsidRPr="004E310D" w:rsidRDefault="00135D9B" w:rsidP="00135D9B">
      <w:pPr>
        <w:jc w:val="center"/>
        <w:rPr>
          <w:rFonts w:ascii="Tahoma" w:hAnsi="Tahoma" w:cs="Tahoma"/>
          <w:b/>
          <w:sz w:val="20"/>
          <w:szCs w:val="20"/>
        </w:rPr>
      </w:pPr>
    </w:p>
    <w:p w:rsidR="00135D9B" w:rsidRPr="004E310D" w:rsidRDefault="00135D9B" w:rsidP="00135D9B">
      <w:pPr>
        <w:jc w:val="center"/>
        <w:rPr>
          <w:rFonts w:ascii="Tahoma" w:hAnsi="Tahoma" w:cs="Tahoma"/>
          <w:b/>
          <w:sz w:val="20"/>
          <w:szCs w:val="20"/>
        </w:rPr>
      </w:pPr>
    </w:p>
    <w:p w:rsidR="00135D9B" w:rsidRPr="004E310D" w:rsidRDefault="00135D9B" w:rsidP="00135D9B">
      <w:pPr>
        <w:jc w:val="center"/>
        <w:rPr>
          <w:rFonts w:ascii="Tahoma" w:hAnsi="Tahoma" w:cs="Tahoma"/>
          <w:b/>
          <w:shadow/>
          <w:sz w:val="20"/>
          <w:szCs w:val="20"/>
          <w:lang w:val="pt-BR"/>
        </w:rPr>
      </w:pPr>
      <w:r w:rsidRPr="004E310D">
        <w:rPr>
          <w:rFonts w:ascii="Tahoma" w:hAnsi="Tahoma" w:cs="Tahoma"/>
          <w:b/>
          <w:shadow/>
          <w:sz w:val="20"/>
          <w:szCs w:val="20"/>
          <w:lang w:val="pt-BR"/>
        </w:rPr>
        <w:t>PRESIDENTE</w:t>
      </w:r>
    </w:p>
    <w:p w:rsidR="00135D9B" w:rsidRPr="004E310D" w:rsidRDefault="00135D9B" w:rsidP="00135D9B">
      <w:pPr>
        <w:ind w:firstLine="708"/>
        <w:rPr>
          <w:rFonts w:ascii="Tahoma" w:hAnsi="Tahoma" w:cs="Tahoma"/>
          <w:b/>
          <w:shadow/>
          <w:sz w:val="20"/>
          <w:szCs w:val="20"/>
          <w:lang w:val="pt-BR"/>
        </w:rPr>
      </w:pPr>
    </w:p>
    <w:p w:rsidR="00135D9B" w:rsidRPr="004E310D" w:rsidRDefault="00135D9B" w:rsidP="00135D9B">
      <w:pPr>
        <w:ind w:firstLine="708"/>
        <w:rPr>
          <w:rFonts w:ascii="Tahoma" w:hAnsi="Tahoma" w:cs="Tahoma"/>
          <w:b/>
          <w:shadow/>
          <w:sz w:val="20"/>
          <w:szCs w:val="20"/>
          <w:lang w:val="pt-BR"/>
        </w:rPr>
      </w:pPr>
      <w:r w:rsidRPr="004E310D">
        <w:rPr>
          <w:rFonts w:ascii="Tahoma" w:hAnsi="Tahoma" w:cs="Tahoma"/>
          <w:b/>
          <w:shadow/>
          <w:sz w:val="20"/>
          <w:szCs w:val="20"/>
          <w:lang w:val="pt-BR"/>
        </w:rPr>
        <w:t xml:space="preserve">VOCAL           </w:t>
      </w:r>
      <w:r w:rsidRPr="004E310D">
        <w:rPr>
          <w:rFonts w:ascii="Tahoma" w:hAnsi="Tahoma" w:cs="Tahoma"/>
          <w:b/>
          <w:shadow/>
          <w:sz w:val="20"/>
          <w:szCs w:val="20"/>
          <w:lang w:val="pt-BR"/>
        </w:rPr>
        <w:tab/>
      </w:r>
      <w:r w:rsidRPr="004E310D">
        <w:rPr>
          <w:rFonts w:ascii="Tahoma" w:hAnsi="Tahoma" w:cs="Tahoma"/>
          <w:b/>
          <w:shadow/>
          <w:sz w:val="20"/>
          <w:szCs w:val="20"/>
          <w:lang w:val="pt-BR"/>
        </w:rPr>
        <w:tab/>
        <w:t xml:space="preserve">                                                                 VOCAL</w:t>
      </w:r>
    </w:p>
    <w:p w:rsidR="00135D9B" w:rsidRPr="004E310D" w:rsidRDefault="00135D9B" w:rsidP="00135D9B">
      <w:pPr>
        <w:rPr>
          <w:rFonts w:ascii="Tahoma" w:hAnsi="Tahoma" w:cs="Tahoma"/>
          <w:sz w:val="20"/>
          <w:szCs w:val="20"/>
          <w:lang w:val="pt-BR"/>
        </w:rPr>
      </w:pPr>
    </w:p>
    <w:p w:rsidR="00135D9B" w:rsidRPr="004E310D" w:rsidRDefault="00135D9B" w:rsidP="00135D9B">
      <w:pPr>
        <w:rPr>
          <w:rFonts w:ascii="Tahoma" w:hAnsi="Tahoma" w:cs="Tahoma"/>
          <w:sz w:val="20"/>
          <w:szCs w:val="20"/>
          <w:lang w:val="pt-BR"/>
        </w:rPr>
      </w:pPr>
    </w:p>
    <w:p w:rsidR="00135D9B" w:rsidRPr="004E310D" w:rsidRDefault="00135D9B" w:rsidP="00135D9B">
      <w:pPr>
        <w:jc w:val="both"/>
        <w:rPr>
          <w:rFonts w:ascii="Tahoma" w:hAnsi="Tahoma" w:cs="Tahoma"/>
          <w:sz w:val="20"/>
          <w:szCs w:val="20"/>
          <w:lang w:val="pt-BR"/>
        </w:rPr>
      </w:pPr>
      <w:r w:rsidRPr="004E310D">
        <w:rPr>
          <w:rFonts w:ascii="Tahoma" w:hAnsi="Tahoma" w:cs="Tahoma"/>
          <w:sz w:val="20"/>
          <w:szCs w:val="20"/>
          <w:lang w:val="pt-BR"/>
        </w:rPr>
        <w:t>ss.</w:t>
      </w:r>
    </w:p>
    <w:p w:rsidR="00135D9B" w:rsidRPr="004E310D" w:rsidRDefault="00135D9B" w:rsidP="00135D9B">
      <w:pPr>
        <w:pStyle w:val="Textoindependiente21"/>
        <w:tabs>
          <w:tab w:val="left" w:pos="5250"/>
        </w:tabs>
        <w:rPr>
          <w:rFonts w:cs="Tahoma"/>
          <w:sz w:val="20"/>
          <w:lang w:val="pt-BR"/>
        </w:rPr>
      </w:pPr>
      <w:r w:rsidRPr="004E310D">
        <w:rPr>
          <w:rFonts w:cs="Tahoma"/>
          <w:sz w:val="20"/>
          <w:lang w:val="pt-BR"/>
        </w:rPr>
        <w:t>Navas Rondón.</w:t>
      </w:r>
    </w:p>
    <w:p w:rsidR="00135D9B" w:rsidRPr="004E310D" w:rsidRDefault="00135D9B" w:rsidP="00135D9B">
      <w:pPr>
        <w:pStyle w:val="Textoindependiente21"/>
        <w:tabs>
          <w:tab w:val="left" w:pos="5250"/>
        </w:tabs>
        <w:rPr>
          <w:rFonts w:cs="Tahoma"/>
          <w:sz w:val="20"/>
          <w:lang w:val="pt-BR"/>
        </w:rPr>
      </w:pPr>
      <w:r w:rsidRPr="004E310D">
        <w:rPr>
          <w:rFonts w:cs="Tahoma"/>
          <w:sz w:val="20"/>
        </w:rPr>
        <w:t>Ramírez Maynetto.</w:t>
      </w:r>
    </w:p>
    <w:p w:rsidR="00135D9B" w:rsidRPr="004E310D" w:rsidRDefault="00135D9B" w:rsidP="00135D9B">
      <w:pPr>
        <w:pStyle w:val="Textoindependiente21"/>
        <w:tabs>
          <w:tab w:val="left" w:pos="5250"/>
        </w:tabs>
        <w:rPr>
          <w:rFonts w:cs="Tahoma"/>
          <w:sz w:val="20"/>
          <w:lang w:val="pt-BR"/>
        </w:rPr>
      </w:pPr>
      <w:r w:rsidRPr="004E310D">
        <w:rPr>
          <w:rFonts w:cs="Tahoma"/>
          <w:sz w:val="20"/>
          <w:lang w:val="pt-BR"/>
        </w:rPr>
        <w:t>Basulto Liewald.</w:t>
      </w:r>
    </w:p>
    <w:p w:rsidR="00135D9B" w:rsidRPr="004E310D" w:rsidRDefault="00135D9B" w:rsidP="00135D9B">
      <w:pPr>
        <w:jc w:val="both"/>
        <w:rPr>
          <w:rFonts w:ascii="Tahoma" w:hAnsi="Tahoma" w:cs="Tahoma"/>
          <w:sz w:val="20"/>
          <w:szCs w:val="20"/>
        </w:rPr>
      </w:pPr>
    </w:p>
    <w:p w:rsidR="001D5C36" w:rsidRDefault="00FE1CD8"/>
    <w:sectPr w:rsidR="001D5C36"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1CD8" w:rsidRDefault="00FE1CD8" w:rsidP="00135D9B">
      <w:r>
        <w:separator/>
      </w:r>
    </w:p>
  </w:endnote>
  <w:endnote w:type="continuationSeparator" w:id="1">
    <w:p w:rsidR="00FE1CD8" w:rsidRDefault="00FE1CD8" w:rsidP="00135D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2716CF">
            <w:pPr>
              <w:pStyle w:val="Piedepgina"/>
              <w:jc w:val="center"/>
            </w:pPr>
            <w:r>
              <w:t xml:space="preserve">Página </w:t>
            </w:r>
            <w:r w:rsidR="0010390A">
              <w:rPr>
                <w:b/>
              </w:rPr>
              <w:fldChar w:fldCharType="begin"/>
            </w:r>
            <w:r>
              <w:rPr>
                <w:b/>
              </w:rPr>
              <w:instrText>PAGE</w:instrText>
            </w:r>
            <w:r w:rsidR="0010390A">
              <w:rPr>
                <w:b/>
              </w:rPr>
              <w:fldChar w:fldCharType="separate"/>
            </w:r>
            <w:r w:rsidR="00C245E5">
              <w:rPr>
                <w:b/>
                <w:noProof/>
              </w:rPr>
              <w:t>1</w:t>
            </w:r>
            <w:r w:rsidR="0010390A">
              <w:rPr>
                <w:b/>
              </w:rPr>
              <w:fldChar w:fldCharType="end"/>
            </w:r>
            <w:r>
              <w:t xml:space="preserve"> de </w:t>
            </w:r>
            <w:r w:rsidR="0010390A">
              <w:rPr>
                <w:b/>
              </w:rPr>
              <w:fldChar w:fldCharType="begin"/>
            </w:r>
            <w:r>
              <w:rPr>
                <w:b/>
              </w:rPr>
              <w:instrText>NUMPAGES</w:instrText>
            </w:r>
            <w:r w:rsidR="0010390A">
              <w:rPr>
                <w:b/>
              </w:rPr>
              <w:fldChar w:fldCharType="separate"/>
            </w:r>
            <w:r w:rsidR="00C245E5">
              <w:rPr>
                <w:b/>
                <w:noProof/>
              </w:rPr>
              <w:t>10</w:t>
            </w:r>
            <w:r w:rsidR="0010390A">
              <w:rPr>
                <w:b/>
              </w:rPr>
              <w:fldChar w:fldCharType="end"/>
            </w:r>
          </w:p>
        </w:sdtContent>
      </w:sdt>
    </w:sdtContent>
  </w:sdt>
  <w:p w:rsidR="0035353E" w:rsidRDefault="00FE1CD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1CD8" w:rsidRDefault="00FE1CD8" w:rsidP="00135D9B">
      <w:r>
        <w:separator/>
      </w:r>
    </w:p>
  </w:footnote>
  <w:footnote w:type="continuationSeparator" w:id="1">
    <w:p w:rsidR="00FE1CD8" w:rsidRDefault="00FE1CD8" w:rsidP="00135D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45E5" w:rsidRDefault="00C245E5" w:rsidP="00C245E5">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C245E5" w:rsidRDefault="00C245E5" w:rsidP="00C245E5">
    <w:pPr>
      <w:pStyle w:val="Encabezado"/>
      <w:rPr>
        <w:noProof/>
      </w:rPr>
    </w:pPr>
  </w:p>
  <w:p w:rsidR="00C245E5" w:rsidRDefault="00C245E5" w:rsidP="00C245E5">
    <w:pPr>
      <w:pStyle w:val="Encabezado"/>
      <w:rPr>
        <w:noProof/>
      </w:rPr>
    </w:pPr>
  </w:p>
  <w:p w:rsidR="00C245E5" w:rsidRDefault="00C245E5" w:rsidP="00C245E5">
    <w:pPr>
      <w:pStyle w:val="Encabezado"/>
      <w:rPr>
        <w:noProof/>
      </w:rPr>
    </w:pPr>
  </w:p>
  <w:p w:rsidR="00C245E5" w:rsidRDefault="00C245E5" w:rsidP="00C245E5">
    <w:pPr>
      <w:pStyle w:val="Encabezado"/>
      <w:jc w:val="center"/>
    </w:pPr>
    <w:r>
      <w:rPr>
        <w:rFonts w:ascii="Monotype Corsiva" w:hAnsi="Monotype Corsiva"/>
        <w:b/>
        <w:sz w:val="44"/>
        <w:szCs w:val="44"/>
      </w:rPr>
      <w:t xml:space="preserve">Resolución Nº   </w:t>
    </w:r>
    <w:r>
      <w:rPr>
        <w:rFonts w:ascii="Tahoma" w:hAnsi="Tahoma" w:cs="Tahoma"/>
        <w:b/>
        <w:sz w:val="44"/>
        <w:szCs w:val="44"/>
      </w:rPr>
      <w:t>1124-2011-TC-S1</w:t>
    </w:r>
  </w:p>
  <w:p w:rsidR="00C245E5" w:rsidRDefault="00C245E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022FEA"/>
    <w:multiLevelType w:val="hybridMultilevel"/>
    <w:tmpl w:val="E294043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2466705"/>
    <w:multiLevelType w:val="multilevel"/>
    <w:tmpl w:val="33B89EAC"/>
    <w:lvl w:ilvl="0">
      <w:start w:val="1"/>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54657FBB"/>
    <w:multiLevelType w:val="hybridMultilevel"/>
    <w:tmpl w:val="2EC008DC"/>
    <w:lvl w:ilvl="0" w:tplc="1C740242">
      <w:start w:val="1"/>
      <w:numFmt w:val="decimal"/>
      <w:lvlText w:val="%1."/>
      <w:lvlJc w:val="left"/>
      <w:pPr>
        <w:ind w:left="502" w:hanging="360"/>
      </w:pPr>
      <w:rPr>
        <w:rFonts w:ascii="Tahoma" w:hAnsi="Tahoma" w:cs="Tahoma" w:hint="default"/>
        <w:b/>
        <w:i w:val="0"/>
        <w:sz w:val="21"/>
        <w:szCs w:val="21"/>
        <w:lang w:val="es-P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674E6DDC"/>
    <w:multiLevelType w:val="hybridMultilevel"/>
    <w:tmpl w:val="A9EC355C"/>
    <w:lvl w:ilvl="0" w:tplc="6BECAA84">
      <w:start w:val="1"/>
      <w:numFmt w:val="decimal"/>
      <w:lvlText w:val="%1."/>
      <w:lvlJc w:val="left"/>
      <w:pPr>
        <w:ind w:left="900" w:hanging="360"/>
      </w:pPr>
      <w:rPr>
        <w:rFonts w:hint="default"/>
        <w:b/>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abstractNum w:abstractNumId="6">
    <w:nsid w:val="79836EF7"/>
    <w:multiLevelType w:val="hybridMultilevel"/>
    <w:tmpl w:val="B68CA64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7C121C37"/>
    <w:multiLevelType w:val="hybridMultilevel"/>
    <w:tmpl w:val="5B74FE42"/>
    <w:lvl w:ilvl="0" w:tplc="57CED240">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8">
    <w:nsid w:val="7EC759A6"/>
    <w:multiLevelType w:val="hybridMultilevel"/>
    <w:tmpl w:val="460CCEAC"/>
    <w:lvl w:ilvl="0" w:tplc="472E12E2">
      <w:start w:val="1"/>
      <w:numFmt w:val="decimal"/>
      <w:lvlText w:val="%1."/>
      <w:lvlJc w:val="left"/>
      <w:pPr>
        <w:tabs>
          <w:tab w:val="num" w:pos="360"/>
        </w:tabs>
        <w:ind w:left="360" w:hanging="360"/>
      </w:pPr>
      <w:rPr>
        <w:rFonts w:hint="default"/>
        <w:b/>
        <w:sz w:val="22"/>
        <w:szCs w:val="22"/>
      </w:rPr>
    </w:lvl>
    <w:lvl w:ilvl="1" w:tplc="C1A43016">
      <w:start w:val="1"/>
      <w:numFmt w:val="lowerLetter"/>
      <w:lvlText w:val="%2."/>
      <w:lvlJc w:val="left"/>
      <w:pPr>
        <w:tabs>
          <w:tab w:val="num" w:pos="1080"/>
        </w:tabs>
        <w:ind w:left="1080" w:hanging="360"/>
      </w:pPr>
      <w:rPr>
        <w:rFonts w:hint="default"/>
        <w:b/>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3"/>
  </w:num>
  <w:num w:numId="2">
    <w:abstractNumId w:val="2"/>
  </w:num>
  <w:num w:numId="3">
    <w:abstractNumId w:val="7"/>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6"/>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135D9B"/>
    <w:rsid w:val="0010390A"/>
    <w:rsid w:val="00135D9B"/>
    <w:rsid w:val="00196655"/>
    <w:rsid w:val="002716CF"/>
    <w:rsid w:val="00374D33"/>
    <w:rsid w:val="004326C5"/>
    <w:rsid w:val="00496AD0"/>
    <w:rsid w:val="009D763D"/>
    <w:rsid w:val="009E5132"/>
    <w:rsid w:val="00B81B96"/>
    <w:rsid w:val="00C245E5"/>
    <w:rsid w:val="00D04879"/>
    <w:rsid w:val="00DE5304"/>
    <w:rsid w:val="00ED5D70"/>
    <w:rsid w:val="00FE1CD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D9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135D9B"/>
    <w:pPr>
      <w:spacing w:after="120"/>
    </w:pPr>
    <w:rPr>
      <w:sz w:val="16"/>
      <w:szCs w:val="16"/>
      <w:lang w:val="es-PE"/>
    </w:rPr>
  </w:style>
  <w:style w:type="character" w:customStyle="1" w:styleId="Textoindependiente3Car">
    <w:name w:val="Texto independiente 3 Car"/>
    <w:basedOn w:val="Fuentedeprrafopredeter"/>
    <w:link w:val="Textoindependiente3"/>
    <w:rsid w:val="00135D9B"/>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135D9B"/>
    <w:pPr>
      <w:jc w:val="both"/>
    </w:pPr>
    <w:rPr>
      <w:rFonts w:ascii="Tahoma" w:hAnsi="Tahoma"/>
      <w:sz w:val="22"/>
      <w:szCs w:val="20"/>
    </w:rPr>
  </w:style>
  <w:style w:type="paragraph" w:styleId="Prrafodelista">
    <w:name w:val="List Paragraph"/>
    <w:basedOn w:val="Normal"/>
    <w:qFormat/>
    <w:rsid w:val="00135D9B"/>
    <w:pPr>
      <w:widowControl w:val="0"/>
      <w:suppressAutoHyphens/>
      <w:ind w:left="708"/>
    </w:pPr>
    <w:rPr>
      <w:szCs w:val="20"/>
      <w:lang w:val="es-ES_tradnl"/>
    </w:rPr>
  </w:style>
  <w:style w:type="paragraph" w:styleId="Piedepgina">
    <w:name w:val="footer"/>
    <w:basedOn w:val="Normal"/>
    <w:link w:val="PiedepginaCar"/>
    <w:uiPriority w:val="99"/>
    <w:unhideWhenUsed/>
    <w:rsid w:val="00135D9B"/>
    <w:pPr>
      <w:tabs>
        <w:tab w:val="center" w:pos="4252"/>
        <w:tab w:val="right" w:pos="8504"/>
      </w:tabs>
    </w:pPr>
  </w:style>
  <w:style w:type="character" w:customStyle="1" w:styleId="PiedepginaCar">
    <w:name w:val="Pie de página Car"/>
    <w:basedOn w:val="Fuentedeprrafopredeter"/>
    <w:link w:val="Piedepgina"/>
    <w:uiPriority w:val="99"/>
    <w:rsid w:val="00135D9B"/>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Car1 Car, Car2 Car1 Car, Car Car Car, Car1"/>
    <w:basedOn w:val="Normal"/>
    <w:link w:val="TextonotapieCar"/>
    <w:rsid w:val="00135D9B"/>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Car1 Car Car"/>
    <w:basedOn w:val="Fuentedeprrafopredeter"/>
    <w:link w:val="Textonotapie"/>
    <w:rsid w:val="00135D9B"/>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135D9B"/>
    <w:rPr>
      <w:rFonts w:cs="Times New Roman"/>
      <w:vertAlign w:val="superscript"/>
    </w:rPr>
  </w:style>
  <w:style w:type="paragraph" w:styleId="Sangradetextonormal">
    <w:name w:val="Body Text Indent"/>
    <w:basedOn w:val="Normal"/>
    <w:link w:val="SangradetextonormalCar"/>
    <w:uiPriority w:val="99"/>
    <w:rsid w:val="00135D9B"/>
    <w:pPr>
      <w:spacing w:after="120"/>
      <w:ind w:left="283"/>
    </w:pPr>
  </w:style>
  <w:style w:type="character" w:customStyle="1" w:styleId="SangradetextonormalCar">
    <w:name w:val="Sangría de texto normal Car"/>
    <w:basedOn w:val="Fuentedeprrafopredeter"/>
    <w:link w:val="Sangradetextonormal"/>
    <w:uiPriority w:val="99"/>
    <w:rsid w:val="00135D9B"/>
    <w:rPr>
      <w:rFonts w:ascii="Times New Roman" w:eastAsia="Times New Roman" w:hAnsi="Times New Roman" w:cs="Times New Roman"/>
      <w:sz w:val="24"/>
      <w:szCs w:val="24"/>
      <w:lang w:eastAsia="es-ES"/>
    </w:rPr>
  </w:style>
  <w:style w:type="paragraph" w:customStyle="1" w:styleId="p1">
    <w:name w:val="p1"/>
    <w:basedOn w:val="Normal"/>
    <w:rsid w:val="00135D9B"/>
    <w:pPr>
      <w:widowControl w:val="0"/>
      <w:tabs>
        <w:tab w:val="left" w:pos="16640"/>
      </w:tabs>
      <w:suppressAutoHyphens/>
      <w:spacing w:line="240" w:lineRule="atLeast"/>
      <w:ind w:left="7600"/>
      <w:jc w:val="both"/>
    </w:pPr>
    <w:rPr>
      <w:rFonts w:ascii="Times" w:hAnsi="Times"/>
      <w:szCs w:val="20"/>
      <w:lang w:eastAsia="ar-SA"/>
    </w:rPr>
  </w:style>
  <w:style w:type="paragraph" w:styleId="Textodeglobo">
    <w:name w:val="Balloon Text"/>
    <w:basedOn w:val="Normal"/>
    <w:link w:val="TextodegloboCar"/>
    <w:uiPriority w:val="99"/>
    <w:semiHidden/>
    <w:unhideWhenUsed/>
    <w:rsid w:val="00135D9B"/>
    <w:rPr>
      <w:rFonts w:ascii="Tahoma" w:hAnsi="Tahoma" w:cs="Tahoma"/>
      <w:sz w:val="16"/>
      <w:szCs w:val="16"/>
    </w:rPr>
  </w:style>
  <w:style w:type="character" w:customStyle="1" w:styleId="TextodegloboCar">
    <w:name w:val="Texto de globo Car"/>
    <w:basedOn w:val="Fuentedeprrafopredeter"/>
    <w:link w:val="Textodeglobo"/>
    <w:uiPriority w:val="99"/>
    <w:semiHidden/>
    <w:rsid w:val="00135D9B"/>
    <w:rPr>
      <w:rFonts w:ascii="Tahoma" w:eastAsia="Times New Roman" w:hAnsi="Tahoma" w:cs="Tahoma"/>
      <w:sz w:val="16"/>
      <w:szCs w:val="16"/>
      <w:lang w:eastAsia="es-ES"/>
    </w:rPr>
  </w:style>
  <w:style w:type="table" w:styleId="Tablaconcuadrcula">
    <w:name w:val="Table Grid"/>
    <w:basedOn w:val="Tablanormal"/>
    <w:uiPriority w:val="59"/>
    <w:rsid w:val="00135D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oindependiente">
    <w:name w:val="Body Text"/>
    <w:basedOn w:val="Normal"/>
    <w:link w:val="TextoindependienteCar"/>
    <w:uiPriority w:val="99"/>
    <w:rsid w:val="00135D9B"/>
    <w:pPr>
      <w:spacing w:after="120"/>
    </w:pPr>
  </w:style>
  <w:style w:type="character" w:customStyle="1" w:styleId="TextoindependienteCar">
    <w:name w:val="Texto independiente Car"/>
    <w:basedOn w:val="Fuentedeprrafopredeter"/>
    <w:link w:val="Textoindependiente"/>
    <w:uiPriority w:val="99"/>
    <w:rsid w:val="00135D9B"/>
    <w:rPr>
      <w:rFonts w:ascii="Times New Roman" w:eastAsia="Times New Roman" w:hAnsi="Times New Roman" w:cs="Times New Roman"/>
      <w:sz w:val="24"/>
      <w:szCs w:val="24"/>
      <w:lang w:eastAsia="es-ES"/>
    </w:rPr>
  </w:style>
  <w:style w:type="paragraph" w:styleId="Encabezado">
    <w:name w:val="header"/>
    <w:aliases w:val="maria,h"/>
    <w:basedOn w:val="Normal"/>
    <w:link w:val="EncabezadoCar"/>
    <w:uiPriority w:val="99"/>
    <w:semiHidden/>
    <w:unhideWhenUsed/>
    <w:rsid w:val="00C245E5"/>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C245E5"/>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54869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10</Pages>
  <Words>4162</Words>
  <Characters>22894</Characters>
  <Application>Microsoft Office Word</Application>
  <DocSecurity>0</DocSecurity>
  <Lines>190</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8</cp:revision>
  <cp:lastPrinted>2011-06-24T21:23:00Z</cp:lastPrinted>
  <dcterms:created xsi:type="dcterms:W3CDTF">2011-06-24T20:06:00Z</dcterms:created>
  <dcterms:modified xsi:type="dcterms:W3CDTF">2011-07-11T15:36:00Z</dcterms:modified>
</cp:coreProperties>
</file>